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Сахалинской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Сахалинской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Сахалинской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(сах) 24.04.2021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Главном управлении МЧС России по Сахалинской области организована работа по управлению силами и средствами Сахалинской территориальной подсистемы РСЧС в рамках системы антикризисного управления. В Главном управлении и подчинённых подразделениях на регулярной основе проводится дезинфекционная обработка служебных помещений и техники.</w:t>
            </w:r>
            <w:br/>
            <w:r>
              <w:rPr/>
              <w:t xml:space="preserve"> </w:t>
            </w:r>
            <w:br/>
            <w:r>
              <w:rPr/>
              <w:t xml:space="preserve"> I. За прошедшие сутки зарегистрировано 9 пожаров, работы по ликвидации последствий ДТП не проводились.</w:t>
            </w:r>
            <w:br/>
            <w:r>
              <w:rPr/>
              <w:t xml:space="preserve"> </w:t>
            </w:r>
            <w:br/>
            <w:r>
              <w:rPr/>
              <w:t xml:space="preserve"> II. За сутки ликвидация последствий ЧС не осуществлялась.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 восстановление крыши многоквартирного дома в Южно-Сахалинске на ул. Сахалинская, 43.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2021-06-27T21:39:15+11:00</dcterms:created>
  <dcterms:modified xsi:type="dcterms:W3CDTF">2021-06-27T21:39:15+11:00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