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04281" w:rsidRPr="006A0DA7" w:rsidRDefault="006A0DA7" w:rsidP="006A0DA7">
      <w:pPr>
        <w:spacing w:after="0"/>
        <w:jc w:val="center"/>
        <w:rPr>
          <w:rFonts w:ascii="Times New Roman" w:hAnsi="Times New Roman" w:cs="Times New Roman"/>
          <w:sz w:val="40"/>
          <w:szCs w:val="28"/>
        </w:rPr>
      </w:pPr>
      <w:r w:rsidRPr="006A0DA7">
        <w:rPr>
          <w:rFonts w:ascii="Times New Roman" w:eastAsia="Arial Unicode MS" w:hAnsi="Times New Roman"/>
          <w:sz w:val="40"/>
          <w:szCs w:val="28"/>
        </w:rPr>
        <w:t>Работа с правоприменительной практикой соблюдения обязательных требований («как делать нужно (можно)»)</w:t>
      </w:r>
    </w:p>
    <w:p w:rsidR="006A0DA7" w:rsidRDefault="006A0DA7" w:rsidP="006A0DA7">
      <w:pPr>
        <w:spacing w:after="0"/>
        <w:jc w:val="center"/>
        <w:rPr>
          <w:rFonts w:ascii="Times New Roman" w:hAnsi="Times New Roman" w:cs="Times New Roman"/>
          <w:sz w:val="28"/>
          <w:szCs w:val="28"/>
        </w:rPr>
      </w:pPr>
    </w:p>
    <w:p w:rsidR="006A0DA7" w:rsidRDefault="00F300AF" w:rsidP="006A0DA7">
      <w:pPr>
        <w:spacing w:after="0"/>
        <w:jc w:val="center"/>
        <w:rPr>
          <w:rFonts w:ascii="Times New Roman" w:hAnsi="Times New Roman" w:cs="Times New Roman"/>
          <w:sz w:val="28"/>
          <w:szCs w:val="28"/>
        </w:rPr>
      </w:pPr>
      <w:r>
        <w:rPr>
          <w:rFonts w:ascii="Times New Roman" w:hAnsi="Times New Roman" w:cs="Times New Roman"/>
          <w:sz w:val="28"/>
          <w:szCs w:val="28"/>
        </w:rPr>
        <w:t>Федеральный г</w:t>
      </w:r>
      <w:r w:rsidR="006A0DA7">
        <w:rPr>
          <w:rFonts w:ascii="Times New Roman" w:hAnsi="Times New Roman" w:cs="Times New Roman"/>
          <w:sz w:val="28"/>
          <w:szCs w:val="28"/>
        </w:rPr>
        <w:t>осударственный пожарный надзор</w:t>
      </w:r>
    </w:p>
    <w:p w:rsidR="006A0DA7" w:rsidRPr="00A05C58" w:rsidRDefault="006A0DA7" w:rsidP="006A0DA7">
      <w:pPr>
        <w:spacing w:after="0"/>
        <w:jc w:val="center"/>
        <w:rPr>
          <w:rFonts w:ascii="Times New Roman" w:hAnsi="Times New Roman" w:cs="Times New Roman"/>
          <w:sz w:val="28"/>
          <w:szCs w:val="28"/>
        </w:rPr>
      </w:pPr>
    </w:p>
    <w:tbl>
      <w:tblPr>
        <w:tblW w:w="15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7"/>
        <w:gridCol w:w="3119"/>
        <w:gridCol w:w="3402"/>
        <w:gridCol w:w="2976"/>
        <w:gridCol w:w="4820"/>
      </w:tblGrid>
      <w:tr w:rsidR="00A04281" w:rsidRPr="00047AAB" w:rsidTr="00E107D2">
        <w:tc>
          <w:tcPr>
            <w:tcW w:w="817" w:type="dxa"/>
            <w:vAlign w:val="center"/>
          </w:tcPr>
          <w:p w:rsidR="00A04281" w:rsidRPr="00047AAB" w:rsidRDefault="00A04281" w:rsidP="00E107D2">
            <w:pPr>
              <w:spacing w:after="0" w:line="240" w:lineRule="auto"/>
              <w:jc w:val="center"/>
              <w:rPr>
                <w:rFonts w:ascii="Times New Roman" w:eastAsia="Times New Roman" w:hAnsi="Times New Roman"/>
                <w:b/>
                <w:sz w:val="24"/>
                <w:szCs w:val="24"/>
              </w:rPr>
            </w:pPr>
            <w:r w:rsidRPr="00047AAB">
              <w:rPr>
                <w:rFonts w:ascii="Times New Roman" w:eastAsia="Times New Roman" w:hAnsi="Times New Roman"/>
                <w:b/>
                <w:sz w:val="24"/>
                <w:szCs w:val="24"/>
              </w:rPr>
              <w:t>№ п/п</w:t>
            </w:r>
          </w:p>
        </w:tc>
        <w:tc>
          <w:tcPr>
            <w:tcW w:w="3119" w:type="dxa"/>
            <w:vAlign w:val="center"/>
          </w:tcPr>
          <w:p w:rsidR="00A04281" w:rsidRPr="00047AAB" w:rsidRDefault="00A04281" w:rsidP="00E107D2">
            <w:pPr>
              <w:spacing w:after="0" w:line="240" w:lineRule="auto"/>
              <w:jc w:val="center"/>
              <w:rPr>
                <w:rFonts w:ascii="Times New Roman" w:eastAsia="Times New Roman" w:hAnsi="Times New Roman"/>
                <w:b/>
                <w:sz w:val="24"/>
                <w:szCs w:val="24"/>
              </w:rPr>
            </w:pPr>
            <w:r w:rsidRPr="00047AAB">
              <w:rPr>
                <w:rFonts w:ascii="Times New Roman" w:eastAsia="Times New Roman" w:hAnsi="Times New Roman"/>
                <w:b/>
                <w:sz w:val="24"/>
                <w:szCs w:val="24"/>
              </w:rPr>
              <w:t>Типовое нарушение требований пожарной безопасности</w:t>
            </w:r>
          </w:p>
        </w:tc>
        <w:tc>
          <w:tcPr>
            <w:tcW w:w="3402" w:type="dxa"/>
            <w:vAlign w:val="center"/>
          </w:tcPr>
          <w:p w:rsidR="00A04281" w:rsidRPr="00047AAB" w:rsidRDefault="00A04281" w:rsidP="00E107D2">
            <w:pPr>
              <w:spacing w:after="0" w:line="240" w:lineRule="auto"/>
              <w:jc w:val="center"/>
              <w:rPr>
                <w:rFonts w:ascii="Times New Roman" w:eastAsia="Times New Roman" w:hAnsi="Times New Roman"/>
                <w:b/>
                <w:sz w:val="24"/>
                <w:szCs w:val="24"/>
              </w:rPr>
            </w:pPr>
            <w:r w:rsidRPr="00047AAB">
              <w:rPr>
                <w:rFonts w:ascii="Times New Roman" w:eastAsia="Times New Roman" w:hAnsi="Times New Roman"/>
                <w:b/>
                <w:sz w:val="24"/>
                <w:szCs w:val="24"/>
              </w:rPr>
              <w:t>Разъяснение возможных мероприятий по устранению</w:t>
            </w:r>
          </w:p>
        </w:tc>
        <w:tc>
          <w:tcPr>
            <w:tcW w:w="2976" w:type="dxa"/>
            <w:vAlign w:val="center"/>
          </w:tcPr>
          <w:p w:rsidR="00A04281" w:rsidRPr="00047AAB" w:rsidRDefault="00A04281" w:rsidP="00E107D2">
            <w:pPr>
              <w:spacing w:after="0" w:line="240" w:lineRule="auto"/>
              <w:jc w:val="center"/>
              <w:rPr>
                <w:rFonts w:ascii="Times New Roman" w:eastAsia="Times New Roman" w:hAnsi="Times New Roman"/>
                <w:b/>
                <w:sz w:val="24"/>
                <w:szCs w:val="24"/>
              </w:rPr>
            </w:pPr>
            <w:r w:rsidRPr="00047AAB">
              <w:rPr>
                <w:rFonts w:ascii="Times New Roman" w:eastAsia="Times New Roman" w:hAnsi="Times New Roman"/>
                <w:b/>
                <w:sz w:val="24"/>
                <w:szCs w:val="24"/>
              </w:rPr>
              <w:t>Причины возникновения типовых нарушений</w:t>
            </w:r>
          </w:p>
        </w:tc>
        <w:tc>
          <w:tcPr>
            <w:tcW w:w="4820" w:type="dxa"/>
            <w:vAlign w:val="center"/>
          </w:tcPr>
          <w:p w:rsidR="00A04281" w:rsidRPr="00047AAB" w:rsidRDefault="00A04281" w:rsidP="00E107D2">
            <w:pPr>
              <w:spacing w:after="0" w:line="240" w:lineRule="auto"/>
              <w:jc w:val="center"/>
              <w:rPr>
                <w:rFonts w:ascii="Times New Roman" w:eastAsia="Times New Roman" w:hAnsi="Times New Roman"/>
                <w:b/>
                <w:sz w:val="24"/>
                <w:szCs w:val="24"/>
              </w:rPr>
            </w:pPr>
            <w:r w:rsidRPr="00047AAB">
              <w:rPr>
                <w:rFonts w:ascii="Times New Roman" w:eastAsia="Times New Roman" w:hAnsi="Times New Roman"/>
                <w:b/>
                <w:sz w:val="24"/>
                <w:szCs w:val="24"/>
              </w:rPr>
              <w:t>Руководство по соблюдению обязательных требований</w:t>
            </w:r>
          </w:p>
        </w:tc>
      </w:tr>
      <w:tr w:rsidR="00A04281" w:rsidRPr="00047AAB" w:rsidTr="00EC28FA">
        <w:tc>
          <w:tcPr>
            <w:tcW w:w="15134" w:type="dxa"/>
            <w:gridSpan w:val="5"/>
          </w:tcPr>
          <w:p w:rsidR="00A04281" w:rsidRPr="00047AAB" w:rsidRDefault="00A04281" w:rsidP="00EC28FA">
            <w:pPr>
              <w:spacing w:after="0" w:line="240" w:lineRule="auto"/>
              <w:jc w:val="center"/>
              <w:rPr>
                <w:rFonts w:ascii="Times New Roman" w:eastAsia="Times New Roman" w:hAnsi="Times New Roman"/>
                <w:b/>
                <w:sz w:val="24"/>
                <w:szCs w:val="24"/>
              </w:rPr>
            </w:pPr>
            <w:r w:rsidRPr="00047AAB">
              <w:rPr>
                <w:rFonts w:ascii="Times New Roman" w:eastAsia="Times New Roman" w:hAnsi="Times New Roman"/>
                <w:b/>
                <w:sz w:val="24"/>
                <w:szCs w:val="24"/>
              </w:rPr>
              <w:t>Эвакуационные пути и выходы</w:t>
            </w:r>
          </w:p>
        </w:tc>
      </w:tr>
      <w:tr w:rsidR="00A04281" w:rsidRPr="00047AAB" w:rsidTr="00EC28FA">
        <w:tc>
          <w:tcPr>
            <w:tcW w:w="817"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1.</w:t>
            </w:r>
          </w:p>
        </w:tc>
        <w:tc>
          <w:tcPr>
            <w:tcW w:w="3119" w:type="dxa"/>
          </w:tcPr>
          <w:p w:rsidR="00A04281" w:rsidRPr="00047AAB" w:rsidRDefault="00A04281" w:rsidP="00E107D2">
            <w:pPr>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Несоответствие геометрических параметров эвакуационных путей и выходов установленным требованиям нормативных документов по пожарной безопасности (ширина, длина, и т.п.), а также количества эвакуационных выходов</w:t>
            </w:r>
          </w:p>
        </w:tc>
        <w:tc>
          <w:tcPr>
            <w:tcW w:w="3402" w:type="dxa"/>
          </w:tcPr>
          <w:p w:rsidR="00A04281" w:rsidRPr="00047AAB" w:rsidRDefault="00A04281" w:rsidP="00E107D2">
            <w:pPr>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1. Приведение геометрических параметров эвакуационных путей и выходов установленным требованиям.</w:t>
            </w:r>
          </w:p>
          <w:p w:rsidR="00A04281" w:rsidRPr="00047AAB" w:rsidRDefault="00A04281" w:rsidP="00E107D2">
            <w:pPr>
              <w:spacing w:after="0" w:line="240" w:lineRule="auto"/>
              <w:jc w:val="both"/>
              <w:rPr>
                <w:rFonts w:ascii="Times New Roman" w:eastAsia="Times New Roman" w:hAnsi="Times New Roman"/>
                <w:b/>
                <w:sz w:val="24"/>
                <w:szCs w:val="24"/>
              </w:rPr>
            </w:pPr>
            <w:r w:rsidRPr="00047AAB">
              <w:rPr>
                <w:rFonts w:ascii="Times New Roman" w:eastAsia="Times New Roman" w:hAnsi="Times New Roman"/>
                <w:b/>
                <w:sz w:val="24"/>
                <w:szCs w:val="24"/>
              </w:rPr>
              <w:t>ИЛИ</w:t>
            </w:r>
          </w:p>
          <w:p w:rsidR="00A04281" w:rsidRPr="00047AAB" w:rsidRDefault="00A04281" w:rsidP="00E107D2">
            <w:pPr>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 xml:space="preserve">2. Проведение расчета по оценке пожарного риска </w:t>
            </w:r>
          </w:p>
        </w:tc>
        <w:tc>
          <w:tcPr>
            <w:tcW w:w="2976" w:type="dxa"/>
          </w:tcPr>
          <w:p w:rsidR="00A04281" w:rsidRPr="00047AAB" w:rsidRDefault="00A04281" w:rsidP="00E107D2">
            <w:pPr>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1. Высокий уровень издержек по соблюдению обязательного требования по сравнению с уровнем возможной ответственности</w:t>
            </w:r>
          </w:p>
          <w:p w:rsidR="00A04281" w:rsidRPr="00047AAB" w:rsidRDefault="00A04281" w:rsidP="00E107D2">
            <w:pPr>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2. Невозможность внесения изменений в конструктивные особенности здания</w:t>
            </w:r>
          </w:p>
        </w:tc>
        <w:tc>
          <w:tcPr>
            <w:tcW w:w="4820" w:type="dxa"/>
          </w:tcPr>
          <w:p w:rsidR="00A04281" w:rsidRPr="00047AAB" w:rsidRDefault="00A04281" w:rsidP="00E107D2">
            <w:pPr>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В соответствии с частью 1 статьи 6 Федерального закона от 22 июля 2008 года № 123-ФЗ «Технический регламент о требованиях пожарной безопасности» (далее – Технический регламент):</w:t>
            </w:r>
          </w:p>
          <w:p w:rsidR="00A04281" w:rsidRPr="00047AAB" w:rsidRDefault="00A04281" w:rsidP="00E107D2">
            <w:pPr>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1. Привести эвакуационные пути и выходы в соответствие установленным требованиям.</w:t>
            </w:r>
          </w:p>
          <w:p w:rsidR="00A04281" w:rsidRPr="00047AAB" w:rsidRDefault="00A04281" w:rsidP="00E107D2">
            <w:pPr>
              <w:spacing w:after="0" w:line="240" w:lineRule="auto"/>
              <w:jc w:val="both"/>
              <w:rPr>
                <w:rFonts w:ascii="Times New Roman" w:eastAsia="Times New Roman" w:hAnsi="Times New Roman"/>
                <w:b/>
                <w:sz w:val="24"/>
                <w:szCs w:val="24"/>
              </w:rPr>
            </w:pPr>
            <w:r w:rsidRPr="00047AAB">
              <w:rPr>
                <w:rFonts w:ascii="Times New Roman" w:eastAsia="Times New Roman" w:hAnsi="Times New Roman"/>
                <w:b/>
                <w:sz w:val="24"/>
                <w:szCs w:val="24"/>
              </w:rPr>
              <w:t>ИЛИ</w:t>
            </w:r>
          </w:p>
          <w:p w:rsidR="00A04281" w:rsidRPr="00047AAB" w:rsidRDefault="00A04281" w:rsidP="00E107D2">
            <w:pPr>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2. Провести расчет по оценке пожарного риска при существующих геометрических параметрах и количестве по методикам, утвержденным МЧС России. При обеспечении допустимого уровня пожарного риска, установленного Техническим регламентом, допускается сохранить существующие параметры эвакуационных путей и выходов.</w:t>
            </w:r>
          </w:p>
        </w:tc>
      </w:tr>
      <w:tr w:rsidR="00A04281" w:rsidRPr="00047AAB" w:rsidTr="00EC28FA">
        <w:tc>
          <w:tcPr>
            <w:tcW w:w="817"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2.</w:t>
            </w:r>
          </w:p>
        </w:tc>
        <w:tc>
          <w:tcPr>
            <w:tcW w:w="3119" w:type="dxa"/>
          </w:tcPr>
          <w:p w:rsidR="00A04281" w:rsidRPr="00047AAB" w:rsidRDefault="00A04281" w:rsidP="00E107D2">
            <w:pPr>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Оборудование дверей эвакуационных выходов устройствами, препятствующими их открыванию изнутри без ключа</w:t>
            </w:r>
          </w:p>
        </w:tc>
        <w:tc>
          <w:tcPr>
            <w:tcW w:w="3402" w:type="dxa"/>
          </w:tcPr>
          <w:p w:rsidR="00A04281" w:rsidRPr="00047AAB" w:rsidRDefault="00A04281" w:rsidP="00E107D2">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 xml:space="preserve">Запоры на дверях эвакуационных выходов должны обеспечивать возможность их свободного открывания изнутри без ключа </w:t>
            </w:r>
          </w:p>
          <w:p w:rsidR="00A04281" w:rsidRPr="00047AAB" w:rsidRDefault="00A04281" w:rsidP="00E107D2">
            <w:pPr>
              <w:spacing w:after="0" w:line="240" w:lineRule="auto"/>
              <w:jc w:val="both"/>
              <w:rPr>
                <w:rFonts w:ascii="Times New Roman" w:eastAsia="Times New Roman" w:hAnsi="Times New Roman"/>
                <w:sz w:val="24"/>
                <w:szCs w:val="24"/>
              </w:rPr>
            </w:pPr>
          </w:p>
        </w:tc>
        <w:tc>
          <w:tcPr>
            <w:tcW w:w="2976" w:type="dxa"/>
          </w:tcPr>
          <w:p w:rsidR="00A04281" w:rsidRPr="00047AAB" w:rsidRDefault="00A04281" w:rsidP="00E107D2">
            <w:pPr>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Неосведомленность о данном требовании пожарной безопасности</w:t>
            </w:r>
            <w:bookmarkStart w:id="0" w:name="_GoBack"/>
            <w:bookmarkEnd w:id="0"/>
            <w:r w:rsidRPr="00047AAB">
              <w:rPr>
                <w:rFonts w:ascii="Times New Roman" w:eastAsia="Times New Roman" w:hAnsi="Times New Roman"/>
                <w:sz w:val="24"/>
                <w:szCs w:val="24"/>
              </w:rPr>
              <w:t xml:space="preserve"> со стороны руководителей и лиц, ответственных за обеспечение пожарной </w:t>
            </w:r>
            <w:r w:rsidRPr="00047AAB">
              <w:rPr>
                <w:rFonts w:ascii="Times New Roman" w:eastAsia="Times New Roman" w:hAnsi="Times New Roman"/>
                <w:sz w:val="24"/>
                <w:szCs w:val="24"/>
              </w:rPr>
              <w:lastRenderedPageBreak/>
              <w:t>безопасности объектов защиты.</w:t>
            </w:r>
          </w:p>
          <w:p w:rsidR="00A04281" w:rsidRPr="00047AAB" w:rsidRDefault="00A04281" w:rsidP="00E107D2">
            <w:pPr>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Защита имущества от внешних посягательств.</w:t>
            </w:r>
          </w:p>
        </w:tc>
        <w:tc>
          <w:tcPr>
            <w:tcW w:w="4820" w:type="dxa"/>
          </w:tcPr>
          <w:p w:rsidR="00A04281" w:rsidRPr="00047AAB" w:rsidRDefault="00A04281" w:rsidP="00E107D2">
            <w:pPr>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lastRenderedPageBreak/>
              <w:t>Необходимо оборудовать двери эвакуационных выходов запорами, открываемыми изнутри без использования ключа.</w:t>
            </w:r>
          </w:p>
          <w:p w:rsidR="00A04281" w:rsidRPr="00047AAB" w:rsidRDefault="00A04281" w:rsidP="00E107D2">
            <w:pPr>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 xml:space="preserve">Возможно оборудовать указанные двери электромагнитными замками, открывание </w:t>
            </w:r>
            <w:r w:rsidRPr="00047AAB">
              <w:rPr>
                <w:rFonts w:ascii="Times New Roman" w:eastAsia="Times New Roman" w:hAnsi="Times New Roman"/>
                <w:sz w:val="24"/>
                <w:szCs w:val="24"/>
              </w:rPr>
              <w:lastRenderedPageBreak/>
              <w:t>которых при пожаре осуществляется автоматически при срабатывании системы автоматической пожарной сигнализации.</w:t>
            </w:r>
          </w:p>
        </w:tc>
      </w:tr>
      <w:tr w:rsidR="00A04281" w:rsidRPr="00047AAB" w:rsidTr="00EC28FA">
        <w:tc>
          <w:tcPr>
            <w:tcW w:w="817"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lastRenderedPageBreak/>
              <w:t>3.</w:t>
            </w:r>
          </w:p>
        </w:tc>
        <w:tc>
          <w:tcPr>
            <w:tcW w:w="3119" w:type="dxa"/>
          </w:tcPr>
          <w:p w:rsidR="00A04281" w:rsidRPr="00047AAB" w:rsidRDefault="00A04281" w:rsidP="00E107D2">
            <w:pPr>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Отделка путей эвакуации материалами, применение которых на путях эвакуации не допускается</w:t>
            </w:r>
          </w:p>
        </w:tc>
        <w:tc>
          <w:tcPr>
            <w:tcW w:w="3402" w:type="dxa"/>
          </w:tcPr>
          <w:p w:rsidR="00A04281" w:rsidRPr="00047AAB" w:rsidRDefault="00A04281" w:rsidP="00E107D2">
            <w:pPr>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В зависимости от класса функциональной пожарной опасности для отделки путей эвакуации необходимо применять материалы с определенным классом пожарной опасности</w:t>
            </w:r>
          </w:p>
        </w:tc>
        <w:tc>
          <w:tcPr>
            <w:tcW w:w="2976" w:type="dxa"/>
          </w:tcPr>
          <w:p w:rsidR="00A04281" w:rsidRPr="00047AAB" w:rsidRDefault="00A04281" w:rsidP="00E107D2">
            <w:pPr>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Неосведомленность о данном требовании пожарной безопасности  со стороны руководителей и лиц, ответственных за обеспечение пожарной безопасности объектов защиты</w:t>
            </w:r>
          </w:p>
        </w:tc>
        <w:tc>
          <w:tcPr>
            <w:tcW w:w="4820" w:type="dxa"/>
          </w:tcPr>
          <w:p w:rsidR="00A04281" w:rsidRPr="00047AAB" w:rsidRDefault="00A04281" w:rsidP="00E107D2">
            <w:pPr>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 xml:space="preserve">Необходимо выполнить отделку путей эвакуации в здании материалами классов пожарной опасности, соответствующих требованиям таблиц 3, 28 приложения к Техническому регламенту  </w:t>
            </w:r>
          </w:p>
        </w:tc>
      </w:tr>
      <w:tr w:rsidR="00A04281" w:rsidRPr="00047AAB" w:rsidTr="00EC28FA">
        <w:tc>
          <w:tcPr>
            <w:tcW w:w="817"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4.</w:t>
            </w:r>
          </w:p>
        </w:tc>
        <w:tc>
          <w:tcPr>
            <w:tcW w:w="3119" w:type="dxa"/>
          </w:tcPr>
          <w:p w:rsidR="00A04281" w:rsidRPr="00047AAB" w:rsidRDefault="00A04281" w:rsidP="00E107D2">
            <w:pPr>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Отсутствие устройств для самозакрывания дверей лестничных клеток, замена армированного остекления дверей лестничных клеток на обычное</w:t>
            </w:r>
          </w:p>
        </w:tc>
        <w:tc>
          <w:tcPr>
            <w:tcW w:w="3402" w:type="dxa"/>
          </w:tcPr>
          <w:p w:rsidR="00A04281" w:rsidRPr="00047AAB" w:rsidRDefault="00A04281" w:rsidP="00E107D2">
            <w:pPr>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Двери лестничных клеток должны быть оборудованы устройствами для самозакрывания и уплотнениями в притворах.</w:t>
            </w:r>
          </w:p>
          <w:p w:rsidR="00A04281" w:rsidRPr="00047AAB" w:rsidRDefault="00A04281" w:rsidP="00E107D2">
            <w:pPr>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 xml:space="preserve">Запрещается демонтировать данные устройства, а также эксплуатировать их в разобранном состоянии. </w:t>
            </w:r>
          </w:p>
          <w:p w:rsidR="00A04281" w:rsidRPr="00047AAB" w:rsidRDefault="00A04281" w:rsidP="00E107D2">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Запрещается заменять армированное стекло обычным в остеклении дверей и фрамуг.</w:t>
            </w:r>
          </w:p>
          <w:p w:rsidR="00A04281" w:rsidRPr="00047AAB" w:rsidRDefault="00A04281" w:rsidP="00E107D2">
            <w:pPr>
              <w:spacing w:after="0" w:line="240" w:lineRule="auto"/>
              <w:jc w:val="both"/>
              <w:rPr>
                <w:rFonts w:ascii="Times New Roman" w:eastAsia="Times New Roman" w:hAnsi="Times New Roman"/>
                <w:sz w:val="24"/>
                <w:szCs w:val="24"/>
              </w:rPr>
            </w:pPr>
          </w:p>
        </w:tc>
        <w:tc>
          <w:tcPr>
            <w:tcW w:w="2976" w:type="dxa"/>
          </w:tcPr>
          <w:p w:rsidR="00A04281" w:rsidRPr="00047AAB" w:rsidRDefault="00A04281" w:rsidP="00E107D2">
            <w:pPr>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Неосведомленность о данном требовании пожарной безопасности  со стороны руководителей и лиц, ответственных за обеспечение пожарной безопасности объектов защиты</w:t>
            </w:r>
          </w:p>
        </w:tc>
        <w:tc>
          <w:tcPr>
            <w:tcW w:w="4820" w:type="dxa"/>
          </w:tcPr>
          <w:p w:rsidR="00A04281" w:rsidRPr="00047AAB" w:rsidRDefault="00A04281" w:rsidP="00E107D2">
            <w:pPr>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Необходимо оборудовать двери лестничных клеток устройствами для самозакрывания и уплотнениями в притворах.</w:t>
            </w:r>
          </w:p>
          <w:p w:rsidR="00A04281" w:rsidRPr="00047AAB" w:rsidRDefault="00A04281" w:rsidP="00E107D2">
            <w:pPr>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В случае, если остекление дверей предусмотрено в армированном исполнении, заменять армированные стекла возможно только на такие же армированные, либо необходимо заменить остекленную дверь на глухую.</w:t>
            </w:r>
          </w:p>
        </w:tc>
      </w:tr>
      <w:tr w:rsidR="00A04281" w:rsidRPr="00047AAB" w:rsidTr="00EC28FA">
        <w:tc>
          <w:tcPr>
            <w:tcW w:w="817"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5.</w:t>
            </w:r>
          </w:p>
        </w:tc>
        <w:tc>
          <w:tcPr>
            <w:tcW w:w="3119" w:type="dxa"/>
          </w:tcPr>
          <w:p w:rsidR="00A04281" w:rsidRPr="00047AAB" w:rsidRDefault="00A04281" w:rsidP="00E107D2">
            <w:pPr>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Установка на путях эвакуации подъемно-опускных, вращающихся или раздвижных дверей, турникетов.</w:t>
            </w:r>
          </w:p>
        </w:tc>
        <w:tc>
          <w:tcPr>
            <w:tcW w:w="3402" w:type="dxa"/>
          </w:tcPr>
          <w:p w:rsidR="00A04281" w:rsidRPr="00047AAB" w:rsidRDefault="00A04281" w:rsidP="00E107D2">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 xml:space="preserve">На путях эвакуации не допускается устанавливать раздвижные и подъемно-опускные двери и ворота. </w:t>
            </w:r>
          </w:p>
        </w:tc>
        <w:tc>
          <w:tcPr>
            <w:tcW w:w="2976" w:type="dxa"/>
          </w:tcPr>
          <w:p w:rsidR="00A04281" w:rsidRPr="00047AAB" w:rsidRDefault="00A04281" w:rsidP="00E107D2">
            <w:pPr>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Неосведомленность о данном требовании пожарной безопасности  со стороны руководителей и лиц, ответственных за обеспечение пожарной безопасности объектов защиты</w:t>
            </w:r>
          </w:p>
        </w:tc>
        <w:tc>
          <w:tcPr>
            <w:tcW w:w="4820" w:type="dxa"/>
          </w:tcPr>
          <w:p w:rsidR="00A04281" w:rsidRPr="00047AAB" w:rsidRDefault="00A04281" w:rsidP="00E107D2">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При устройс</w:t>
            </w:r>
            <w:r w:rsidR="000275A9">
              <w:rPr>
                <w:rFonts w:ascii="Times New Roman" w:eastAsia="Times New Roman" w:hAnsi="Times New Roman"/>
                <w:sz w:val="24"/>
                <w:szCs w:val="24"/>
              </w:rPr>
              <w:t>тве таких дверей</w:t>
            </w:r>
            <w:r w:rsidRPr="00047AAB">
              <w:rPr>
                <w:rFonts w:ascii="Times New Roman" w:eastAsia="Times New Roman" w:hAnsi="Times New Roman"/>
                <w:sz w:val="24"/>
                <w:szCs w:val="24"/>
              </w:rPr>
              <w:t xml:space="preserve"> необходимо предусмотреть возможность вручную открыть их изнутри и заблокировать в открытом состоянии.</w:t>
            </w:r>
          </w:p>
          <w:p w:rsidR="00A04281" w:rsidRPr="00047AAB" w:rsidRDefault="00A04281" w:rsidP="00E107D2">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 xml:space="preserve">Вращающиеся двери и турникеты должны иметь технические решения, позволяющие вручную открыть и заблокировать в открытом состоянии указанные устройства. Допускается в дополнение к ручному </w:t>
            </w:r>
            <w:r w:rsidRPr="00047AAB">
              <w:rPr>
                <w:rFonts w:ascii="Times New Roman" w:eastAsia="Times New Roman" w:hAnsi="Times New Roman"/>
                <w:sz w:val="24"/>
                <w:szCs w:val="24"/>
              </w:rPr>
              <w:lastRenderedPageBreak/>
              <w:t>способу применение автоматического или дистанционного способа открывания и блокирования устройств.</w:t>
            </w:r>
          </w:p>
          <w:p w:rsidR="00A04281" w:rsidRPr="00047AAB" w:rsidRDefault="00A04281" w:rsidP="00E107D2">
            <w:pPr>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(подпункт «а» пункта 36 Правил противопожарного режима в РФ)</w:t>
            </w:r>
          </w:p>
        </w:tc>
      </w:tr>
      <w:tr w:rsidR="00A04281" w:rsidRPr="00047AAB" w:rsidTr="00EC28FA">
        <w:tc>
          <w:tcPr>
            <w:tcW w:w="817"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lastRenderedPageBreak/>
              <w:t>6.</w:t>
            </w:r>
          </w:p>
        </w:tc>
        <w:tc>
          <w:tcPr>
            <w:tcW w:w="3119" w:type="dxa"/>
          </w:tcPr>
          <w:p w:rsidR="00A04281" w:rsidRPr="00047AAB" w:rsidRDefault="00A04281" w:rsidP="00E107D2">
            <w:pPr>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Хранение на путях эвакуации и под лестничными маршами предметов, оборудования и т.п.</w:t>
            </w:r>
          </w:p>
        </w:tc>
        <w:tc>
          <w:tcPr>
            <w:tcW w:w="3402" w:type="dxa"/>
          </w:tcPr>
          <w:p w:rsidR="00A04281" w:rsidRPr="00047AAB" w:rsidRDefault="00A04281" w:rsidP="00E107D2">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Запрещается:</w:t>
            </w:r>
          </w:p>
          <w:p w:rsidR="00A04281" w:rsidRPr="00047AAB" w:rsidRDefault="00A04281" w:rsidP="00E107D2">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загромождать эвакуационные пути и выходы (в том числе проходы, коридоры, тамбуры, галереи, лифтовые холлы, лестничные площадки, марши лестниц, двери, эвакуационные люки) различными материалами, изделиями, оборудованием, производственными отходами, мусором и другими предметами;</w:t>
            </w:r>
          </w:p>
          <w:p w:rsidR="00A04281" w:rsidRPr="00047AAB" w:rsidRDefault="00A04281" w:rsidP="00E107D2">
            <w:pPr>
              <w:autoSpaceDE w:val="0"/>
              <w:autoSpaceDN w:val="0"/>
              <w:adjustRightInd w:val="0"/>
              <w:spacing w:after="0" w:line="240" w:lineRule="auto"/>
              <w:ind w:firstLine="540"/>
              <w:jc w:val="both"/>
              <w:rPr>
                <w:rFonts w:ascii="Times New Roman" w:eastAsia="Times New Roman" w:hAnsi="Times New Roman"/>
                <w:sz w:val="24"/>
                <w:szCs w:val="24"/>
              </w:rPr>
            </w:pPr>
            <w:r w:rsidRPr="00047AAB">
              <w:rPr>
                <w:rFonts w:ascii="Times New Roman" w:eastAsia="Times New Roman" w:hAnsi="Times New Roman"/>
                <w:sz w:val="24"/>
                <w:szCs w:val="24"/>
              </w:rPr>
              <w:t>устраивать в лестничных клетках и поэтажных коридорах кладовые и другие подсобные помещения, а также хранить под лестничными маршами и на лестничных площадках вещи, мебель и другие горючие материалы</w:t>
            </w:r>
          </w:p>
          <w:p w:rsidR="00A04281" w:rsidRPr="00047AAB" w:rsidRDefault="00A04281" w:rsidP="00E107D2">
            <w:pPr>
              <w:spacing w:after="0" w:line="240" w:lineRule="auto"/>
              <w:jc w:val="both"/>
              <w:rPr>
                <w:rFonts w:ascii="Times New Roman" w:eastAsia="Times New Roman" w:hAnsi="Times New Roman"/>
                <w:sz w:val="24"/>
                <w:szCs w:val="24"/>
              </w:rPr>
            </w:pPr>
          </w:p>
        </w:tc>
        <w:tc>
          <w:tcPr>
            <w:tcW w:w="2976" w:type="dxa"/>
          </w:tcPr>
          <w:p w:rsidR="00A04281" w:rsidRPr="00047AAB" w:rsidRDefault="00A04281" w:rsidP="00E107D2">
            <w:pPr>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Неосведомленность о данном требовании пожарной безопасности со стороны руководителей и лиц, ответственных за обеспечение пожарной безопасности объектов защиты.</w:t>
            </w:r>
          </w:p>
          <w:p w:rsidR="00A04281" w:rsidRPr="00047AAB" w:rsidRDefault="00A04281" w:rsidP="00E107D2">
            <w:pPr>
              <w:spacing w:after="0" w:line="240" w:lineRule="auto"/>
              <w:jc w:val="both"/>
              <w:rPr>
                <w:rFonts w:ascii="Times New Roman" w:eastAsia="Times New Roman" w:hAnsi="Times New Roman"/>
                <w:sz w:val="24"/>
                <w:szCs w:val="24"/>
              </w:rPr>
            </w:pPr>
          </w:p>
          <w:p w:rsidR="00A04281" w:rsidRPr="00047AAB" w:rsidRDefault="00A04281" w:rsidP="00E107D2">
            <w:pPr>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Пренебрежительное отношение к требованиям пожарной безопасности.</w:t>
            </w:r>
          </w:p>
        </w:tc>
        <w:tc>
          <w:tcPr>
            <w:tcW w:w="4820" w:type="dxa"/>
          </w:tcPr>
          <w:p w:rsidR="00A04281" w:rsidRPr="00047AAB" w:rsidRDefault="00A04281" w:rsidP="00E107D2">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На эвакуационных путях и выходах (в том числе в проходах, коридорах, тамбурах, галереях, лифтовых холлах, лестничных площадках, маршах лестниц, дверях, эвакуационных люках) не должны размещаться какие</w:t>
            </w:r>
            <w:r w:rsidR="000275A9">
              <w:rPr>
                <w:rFonts w:ascii="Times New Roman" w:eastAsia="Times New Roman" w:hAnsi="Times New Roman"/>
                <w:sz w:val="24"/>
                <w:szCs w:val="24"/>
              </w:rPr>
              <w:t>-</w:t>
            </w:r>
            <w:r w:rsidRPr="00047AAB">
              <w:rPr>
                <w:rFonts w:ascii="Times New Roman" w:eastAsia="Times New Roman" w:hAnsi="Times New Roman"/>
                <w:sz w:val="24"/>
                <w:szCs w:val="24"/>
              </w:rPr>
              <w:t>либо предметы, оборудование и т.п.</w:t>
            </w:r>
          </w:p>
          <w:p w:rsidR="00A04281" w:rsidRPr="00047AAB" w:rsidRDefault="00A04281" w:rsidP="00E107D2">
            <w:pPr>
              <w:spacing w:after="0" w:line="240" w:lineRule="auto"/>
              <w:jc w:val="both"/>
              <w:rPr>
                <w:rFonts w:ascii="Times New Roman" w:eastAsia="Times New Roman" w:hAnsi="Times New Roman"/>
                <w:sz w:val="24"/>
                <w:szCs w:val="24"/>
              </w:rPr>
            </w:pPr>
          </w:p>
        </w:tc>
      </w:tr>
      <w:tr w:rsidR="00A04281" w:rsidRPr="00047AAB" w:rsidTr="00EC28FA">
        <w:tc>
          <w:tcPr>
            <w:tcW w:w="817"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7.</w:t>
            </w:r>
          </w:p>
        </w:tc>
        <w:tc>
          <w:tcPr>
            <w:tcW w:w="3119" w:type="dxa"/>
          </w:tcPr>
          <w:p w:rsidR="00A04281" w:rsidRPr="00047AAB" w:rsidRDefault="00A04281" w:rsidP="00E107D2">
            <w:pPr>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Устройство на путях эвакуации перепадов высот пола менее 45 см, не оборудованных пандусом или не менее чем 3 ступенями</w:t>
            </w:r>
          </w:p>
        </w:tc>
        <w:tc>
          <w:tcPr>
            <w:tcW w:w="3402" w:type="dxa"/>
          </w:tcPr>
          <w:p w:rsidR="00A04281" w:rsidRPr="00047AAB" w:rsidRDefault="00A04281" w:rsidP="00E107D2">
            <w:pPr>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Не допускается устраивать на путях эвакуации перепады высот пола менее 45 см, не оборудованных пандусом с уклоном не более чем 1:6 или не менее чем 3 ступенями</w:t>
            </w:r>
          </w:p>
        </w:tc>
        <w:tc>
          <w:tcPr>
            <w:tcW w:w="2976" w:type="dxa"/>
          </w:tcPr>
          <w:p w:rsidR="00A04281" w:rsidRPr="00047AAB" w:rsidRDefault="00A04281" w:rsidP="00E107D2">
            <w:pPr>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 xml:space="preserve">Неосведомленность о данном требовании пожарной безопасности  со стороны руководителей и лиц, ответственных за обеспечение пожарной безопасности объектов </w:t>
            </w:r>
            <w:r w:rsidRPr="00047AAB">
              <w:rPr>
                <w:rFonts w:ascii="Times New Roman" w:eastAsia="Times New Roman" w:hAnsi="Times New Roman"/>
                <w:sz w:val="24"/>
                <w:szCs w:val="24"/>
              </w:rPr>
              <w:lastRenderedPageBreak/>
              <w:t>защиты</w:t>
            </w:r>
          </w:p>
        </w:tc>
        <w:tc>
          <w:tcPr>
            <w:tcW w:w="4820" w:type="dxa"/>
          </w:tcPr>
          <w:p w:rsidR="00A04281" w:rsidRPr="00047AAB" w:rsidRDefault="00A04281" w:rsidP="00E107D2">
            <w:pPr>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lastRenderedPageBreak/>
              <w:t>В соответствии с частью 1 статьи 6 Технического регламента:</w:t>
            </w:r>
          </w:p>
          <w:p w:rsidR="00A04281" w:rsidRPr="00047AAB" w:rsidRDefault="00A04281" w:rsidP="00E107D2">
            <w:pPr>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1. Оборудовать на всю ширину перепады высот пола менее 45 см пандусом с уклоном не более чем 1:6 или не менее чем 3 ступенями.</w:t>
            </w:r>
          </w:p>
          <w:p w:rsidR="00A04281" w:rsidRPr="00047AAB" w:rsidRDefault="00A04281" w:rsidP="00E107D2">
            <w:pPr>
              <w:spacing w:after="0" w:line="240" w:lineRule="auto"/>
              <w:jc w:val="both"/>
              <w:rPr>
                <w:rFonts w:ascii="Times New Roman" w:eastAsia="Times New Roman" w:hAnsi="Times New Roman"/>
                <w:b/>
                <w:sz w:val="24"/>
                <w:szCs w:val="24"/>
              </w:rPr>
            </w:pPr>
            <w:r w:rsidRPr="00047AAB">
              <w:rPr>
                <w:rFonts w:ascii="Times New Roman" w:eastAsia="Times New Roman" w:hAnsi="Times New Roman"/>
                <w:b/>
                <w:sz w:val="24"/>
                <w:szCs w:val="24"/>
              </w:rPr>
              <w:t>ИЛИ</w:t>
            </w:r>
          </w:p>
          <w:p w:rsidR="00A04281" w:rsidRPr="00047AAB" w:rsidRDefault="00A04281" w:rsidP="00E107D2">
            <w:pPr>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lastRenderedPageBreak/>
              <w:t>2. Провести расчет по оценке пожарного риска с учетом наличия перепада высот пола по методикам, утвержденным МЧС России. При обеспечении допустимого уровня пожарного риска, установленного Техническим регламентом, допускается сохранить существующие параметры эвакуационных путей и выходов.</w:t>
            </w:r>
          </w:p>
        </w:tc>
      </w:tr>
      <w:tr w:rsidR="00A04281" w:rsidRPr="00047AAB" w:rsidTr="00EC28FA">
        <w:tc>
          <w:tcPr>
            <w:tcW w:w="15134" w:type="dxa"/>
            <w:gridSpan w:val="5"/>
          </w:tcPr>
          <w:p w:rsidR="00A04281" w:rsidRPr="00047AAB" w:rsidRDefault="00A04281" w:rsidP="00EC28FA">
            <w:pPr>
              <w:spacing w:after="0" w:line="240" w:lineRule="auto"/>
              <w:jc w:val="center"/>
              <w:rPr>
                <w:rFonts w:ascii="Times New Roman" w:eastAsia="Times New Roman" w:hAnsi="Times New Roman"/>
                <w:b/>
                <w:sz w:val="24"/>
                <w:szCs w:val="24"/>
              </w:rPr>
            </w:pPr>
            <w:r w:rsidRPr="00047AAB">
              <w:rPr>
                <w:rFonts w:ascii="Times New Roman" w:eastAsia="Times New Roman" w:hAnsi="Times New Roman"/>
                <w:b/>
                <w:sz w:val="24"/>
                <w:szCs w:val="24"/>
              </w:rPr>
              <w:lastRenderedPageBreak/>
              <w:t>Средства противопожарной защиты зданий и сооружений</w:t>
            </w:r>
          </w:p>
        </w:tc>
      </w:tr>
      <w:tr w:rsidR="00A04281" w:rsidRPr="00047AAB" w:rsidTr="00EC28FA">
        <w:tc>
          <w:tcPr>
            <w:tcW w:w="817"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8.</w:t>
            </w:r>
          </w:p>
        </w:tc>
        <w:tc>
          <w:tcPr>
            <w:tcW w:w="3119" w:type="dxa"/>
          </w:tcPr>
          <w:p w:rsidR="00A04281" w:rsidRPr="00047AAB" w:rsidRDefault="00A04281" w:rsidP="00E107D2">
            <w:pPr>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Отсутствие (неисправность) систем вытяжной противодымной вентиляции из помещений</w:t>
            </w:r>
          </w:p>
        </w:tc>
        <w:tc>
          <w:tcPr>
            <w:tcW w:w="3402" w:type="dxa"/>
          </w:tcPr>
          <w:p w:rsidR="00A04281" w:rsidRPr="00047AAB" w:rsidRDefault="00A04281" w:rsidP="00E107D2">
            <w:pPr>
              <w:autoSpaceDE w:val="0"/>
              <w:autoSpaceDN w:val="0"/>
              <w:adjustRightInd w:val="0"/>
              <w:spacing w:after="0" w:line="240" w:lineRule="auto"/>
              <w:ind w:firstLine="540"/>
              <w:jc w:val="both"/>
              <w:rPr>
                <w:rFonts w:ascii="Times New Roman" w:eastAsia="Times New Roman" w:hAnsi="Times New Roman"/>
                <w:sz w:val="24"/>
                <w:szCs w:val="24"/>
              </w:rPr>
            </w:pPr>
            <w:r w:rsidRPr="00047AAB">
              <w:rPr>
                <w:rFonts w:ascii="Times New Roman" w:eastAsia="Times New Roman" w:hAnsi="Times New Roman"/>
                <w:sz w:val="24"/>
                <w:szCs w:val="24"/>
              </w:rPr>
              <w:t>Из помещений, предусмотренных п. 7.2 Свода правил СП 7.13130.2013, следует предусматривать удаление продуктов горения при пожаре системами вытяжной противодымной вентиляции</w:t>
            </w:r>
          </w:p>
          <w:p w:rsidR="00A04281" w:rsidRPr="00047AAB" w:rsidRDefault="00A04281" w:rsidP="00E107D2">
            <w:pPr>
              <w:spacing w:after="0" w:line="240" w:lineRule="auto"/>
              <w:jc w:val="both"/>
              <w:rPr>
                <w:rFonts w:ascii="Times New Roman" w:eastAsia="Times New Roman" w:hAnsi="Times New Roman"/>
                <w:sz w:val="24"/>
                <w:szCs w:val="24"/>
              </w:rPr>
            </w:pPr>
          </w:p>
        </w:tc>
        <w:tc>
          <w:tcPr>
            <w:tcW w:w="2976" w:type="dxa"/>
          </w:tcPr>
          <w:p w:rsidR="00A04281" w:rsidRPr="00047AAB" w:rsidRDefault="00A04281" w:rsidP="00E107D2">
            <w:pPr>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Высокий уровень издержек по соблюдению обязательного требования по сравнению с уровнем возможной ответственности</w:t>
            </w:r>
          </w:p>
        </w:tc>
        <w:tc>
          <w:tcPr>
            <w:tcW w:w="4820" w:type="dxa"/>
          </w:tcPr>
          <w:p w:rsidR="00A04281" w:rsidRPr="00047AAB" w:rsidRDefault="00A04281" w:rsidP="00E107D2">
            <w:pPr>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В соответствии с частью 1 статьи 6 Федерального закона от 22 июля 2008 года № 123-ФЗ «Технический регламент о требованиях пожарной безопасности» (далее – Технический регламент):</w:t>
            </w:r>
          </w:p>
          <w:p w:rsidR="00A04281" w:rsidRPr="00047AAB" w:rsidRDefault="00A04281" w:rsidP="00E107D2">
            <w:pPr>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1. Предусмотреть естественное проветривание помещений при пожаре согласно требованиям СП 7.13130.2013.</w:t>
            </w:r>
          </w:p>
          <w:p w:rsidR="00A04281" w:rsidRPr="00047AAB" w:rsidRDefault="00A04281" w:rsidP="00E107D2">
            <w:pPr>
              <w:spacing w:after="0" w:line="240" w:lineRule="auto"/>
              <w:jc w:val="both"/>
              <w:rPr>
                <w:rFonts w:ascii="Times New Roman" w:eastAsia="Times New Roman" w:hAnsi="Times New Roman"/>
                <w:b/>
                <w:sz w:val="24"/>
                <w:szCs w:val="24"/>
              </w:rPr>
            </w:pPr>
            <w:r w:rsidRPr="00047AAB">
              <w:rPr>
                <w:rFonts w:ascii="Times New Roman" w:eastAsia="Times New Roman" w:hAnsi="Times New Roman"/>
                <w:b/>
                <w:sz w:val="24"/>
                <w:szCs w:val="24"/>
              </w:rPr>
              <w:t>ИЛИ</w:t>
            </w:r>
          </w:p>
          <w:p w:rsidR="00A04281" w:rsidRPr="00047AAB" w:rsidRDefault="00A04281" w:rsidP="00E107D2">
            <w:pPr>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2. Оборудовать помещения вытяжной противодымной вентиляцией.</w:t>
            </w:r>
          </w:p>
          <w:p w:rsidR="00A04281" w:rsidRPr="00047AAB" w:rsidRDefault="00A04281" w:rsidP="00E107D2">
            <w:pPr>
              <w:spacing w:after="0" w:line="240" w:lineRule="auto"/>
              <w:jc w:val="both"/>
              <w:rPr>
                <w:rFonts w:ascii="Times New Roman" w:eastAsia="Times New Roman" w:hAnsi="Times New Roman"/>
                <w:b/>
                <w:sz w:val="24"/>
                <w:szCs w:val="24"/>
              </w:rPr>
            </w:pPr>
            <w:r w:rsidRPr="00047AAB">
              <w:rPr>
                <w:rFonts w:ascii="Times New Roman" w:eastAsia="Times New Roman" w:hAnsi="Times New Roman"/>
                <w:b/>
                <w:sz w:val="24"/>
                <w:szCs w:val="24"/>
              </w:rPr>
              <w:t>ИЛИ</w:t>
            </w:r>
          </w:p>
          <w:p w:rsidR="00A04281" w:rsidRPr="00047AAB" w:rsidRDefault="00A04281" w:rsidP="00E107D2">
            <w:pPr>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3. Провести расчет по оценке пожарного риска, учитывая отсутствие систем вытяжной противодымной вентиляции из помещений, по методикам, утвержденным МЧС России. При обеспечении допустимого уровня пожарного риска, установленного Техническим регламентом, допускается не оборудовать здание системами вытяжной противодымной вентиляции.</w:t>
            </w:r>
          </w:p>
        </w:tc>
      </w:tr>
      <w:tr w:rsidR="00A04281" w:rsidRPr="00047AAB" w:rsidTr="00EC28FA">
        <w:tc>
          <w:tcPr>
            <w:tcW w:w="817"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9.</w:t>
            </w:r>
          </w:p>
        </w:tc>
        <w:tc>
          <w:tcPr>
            <w:tcW w:w="3119" w:type="dxa"/>
          </w:tcPr>
          <w:p w:rsidR="00A04281" w:rsidRPr="00047AAB" w:rsidRDefault="00A04281" w:rsidP="00E107D2">
            <w:pPr>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 xml:space="preserve">Отсутствие (неисправность) автоматической установки пожаротушения </w:t>
            </w:r>
          </w:p>
        </w:tc>
        <w:tc>
          <w:tcPr>
            <w:tcW w:w="3402" w:type="dxa"/>
          </w:tcPr>
          <w:p w:rsidR="00A04281" w:rsidRPr="00047AAB" w:rsidRDefault="00F300AF" w:rsidP="00E107D2">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Здания, сооруже</w:t>
            </w:r>
            <w:r w:rsidR="00A04281" w:rsidRPr="00047AAB">
              <w:rPr>
                <w:rFonts w:ascii="Times New Roman" w:eastAsia="Times New Roman" w:hAnsi="Times New Roman"/>
                <w:sz w:val="24"/>
                <w:szCs w:val="24"/>
              </w:rPr>
              <w:t xml:space="preserve">ния и помещения, перечисленные в приложении А Свода правил СП 5.13130.2009, подлежат оборудованию </w:t>
            </w:r>
            <w:r w:rsidR="00A04281" w:rsidRPr="00047AAB">
              <w:rPr>
                <w:rFonts w:ascii="Times New Roman" w:eastAsia="Times New Roman" w:hAnsi="Times New Roman"/>
                <w:sz w:val="24"/>
                <w:szCs w:val="24"/>
              </w:rPr>
              <w:lastRenderedPageBreak/>
              <w:t>автоматическими установками пожаротушения</w:t>
            </w:r>
          </w:p>
        </w:tc>
        <w:tc>
          <w:tcPr>
            <w:tcW w:w="2976" w:type="dxa"/>
          </w:tcPr>
          <w:p w:rsidR="00A04281" w:rsidRPr="00047AAB" w:rsidRDefault="00A04281" w:rsidP="00E107D2">
            <w:pPr>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lastRenderedPageBreak/>
              <w:t xml:space="preserve">Высокий уровень издержек по соблюдению обязательного требования по сравнению с уровнем возможной </w:t>
            </w:r>
            <w:r w:rsidRPr="00047AAB">
              <w:rPr>
                <w:rFonts w:ascii="Times New Roman" w:eastAsia="Times New Roman" w:hAnsi="Times New Roman"/>
                <w:sz w:val="24"/>
                <w:szCs w:val="24"/>
              </w:rPr>
              <w:lastRenderedPageBreak/>
              <w:t>ответственности</w:t>
            </w:r>
          </w:p>
        </w:tc>
        <w:tc>
          <w:tcPr>
            <w:tcW w:w="4820" w:type="dxa"/>
          </w:tcPr>
          <w:p w:rsidR="00A04281" w:rsidRPr="00047AAB" w:rsidRDefault="00A04281" w:rsidP="00E107D2">
            <w:pPr>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lastRenderedPageBreak/>
              <w:t>В соответствии с частью 1 статьи 6 Федерального закона от 22 июля 2008 года № 123-ФЗ «Технический регламент о требованиях пожарной безопасности» (далее – Технический регламент):</w:t>
            </w:r>
          </w:p>
          <w:p w:rsidR="00A04281" w:rsidRPr="00047AAB" w:rsidRDefault="00A04281" w:rsidP="00E107D2">
            <w:pPr>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lastRenderedPageBreak/>
              <w:t>1. Оборудовать здание автоматической установкой пожаротушения согласно требованиям СП 5.13130.2009.</w:t>
            </w:r>
          </w:p>
          <w:p w:rsidR="00A04281" w:rsidRPr="00047AAB" w:rsidRDefault="00A04281" w:rsidP="00E107D2">
            <w:pPr>
              <w:spacing w:after="0" w:line="240" w:lineRule="auto"/>
              <w:jc w:val="both"/>
              <w:rPr>
                <w:rFonts w:ascii="Times New Roman" w:eastAsia="Times New Roman" w:hAnsi="Times New Roman"/>
                <w:b/>
                <w:sz w:val="24"/>
                <w:szCs w:val="24"/>
              </w:rPr>
            </w:pPr>
            <w:r w:rsidRPr="00047AAB">
              <w:rPr>
                <w:rFonts w:ascii="Times New Roman" w:eastAsia="Times New Roman" w:hAnsi="Times New Roman"/>
                <w:b/>
                <w:sz w:val="24"/>
                <w:szCs w:val="24"/>
              </w:rPr>
              <w:t>ИЛИ</w:t>
            </w:r>
          </w:p>
          <w:p w:rsidR="00A04281" w:rsidRPr="00047AAB" w:rsidRDefault="00A04281" w:rsidP="00E107D2">
            <w:pPr>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2. Провести расчет по оценке пожарного риска, учитывая отсутствие систем пожаротушения, по методикам, утвержденным МЧС России. При обеспечении допустимого уровня пожарного риска, установленного Техническим регламентом, допускается не оборудовать здание системой пожаротушения.</w:t>
            </w:r>
          </w:p>
        </w:tc>
      </w:tr>
      <w:tr w:rsidR="00A04281" w:rsidRPr="00047AAB" w:rsidTr="00EC28FA">
        <w:tc>
          <w:tcPr>
            <w:tcW w:w="15134" w:type="dxa"/>
            <w:gridSpan w:val="5"/>
          </w:tcPr>
          <w:p w:rsidR="00A04281" w:rsidRPr="00047AAB" w:rsidRDefault="00A04281" w:rsidP="00EC28FA">
            <w:pPr>
              <w:spacing w:after="0" w:line="240" w:lineRule="auto"/>
              <w:jc w:val="center"/>
              <w:rPr>
                <w:rFonts w:ascii="Times New Roman" w:eastAsia="Times New Roman" w:hAnsi="Times New Roman"/>
                <w:b/>
                <w:sz w:val="24"/>
                <w:szCs w:val="24"/>
              </w:rPr>
            </w:pPr>
            <w:r w:rsidRPr="00047AAB">
              <w:rPr>
                <w:rFonts w:ascii="Times New Roman" w:eastAsia="Times New Roman" w:hAnsi="Times New Roman"/>
                <w:b/>
                <w:sz w:val="24"/>
                <w:szCs w:val="24"/>
              </w:rPr>
              <w:lastRenderedPageBreak/>
              <w:t>Предотвращение распространения пожара</w:t>
            </w:r>
          </w:p>
        </w:tc>
      </w:tr>
      <w:tr w:rsidR="00A04281" w:rsidRPr="00047AAB" w:rsidTr="00EC28FA">
        <w:tc>
          <w:tcPr>
            <w:tcW w:w="817"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10.</w:t>
            </w:r>
          </w:p>
        </w:tc>
        <w:tc>
          <w:tcPr>
            <w:tcW w:w="3119" w:type="dxa"/>
          </w:tcPr>
          <w:p w:rsidR="00A04281" w:rsidRPr="00047AAB" w:rsidRDefault="00A04281" w:rsidP="00E107D2">
            <w:pPr>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Помещения различного класса функциональной пожарной опасности не разделены ограждающими конструкциями с нормируемым пределом огнестойкости</w:t>
            </w:r>
          </w:p>
        </w:tc>
        <w:tc>
          <w:tcPr>
            <w:tcW w:w="3402" w:type="dxa"/>
          </w:tcPr>
          <w:p w:rsidR="00A04281" w:rsidRPr="00047AAB" w:rsidRDefault="00A04281" w:rsidP="00E107D2">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Части зданий, сооружений, пожарных отсеков, а также помещения различных классов функциональной пожарной опасности должны быть разделены между собой ограждающими конструкциями с нормируемыми пределами огнестойкости и классами конструктивной пожарной опасности или противопожарными преградами</w:t>
            </w:r>
          </w:p>
        </w:tc>
        <w:tc>
          <w:tcPr>
            <w:tcW w:w="2976" w:type="dxa"/>
          </w:tcPr>
          <w:p w:rsidR="00A04281" w:rsidRPr="00047AAB" w:rsidRDefault="00A04281" w:rsidP="00E107D2">
            <w:pPr>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Высокий уровень издержек по соблюдению обязательного требования по сравнению с уровнем возможной ответственности</w:t>
            </w:r>
          </w:p>
        </w:tc>
        <w:tc>
          <w:tcPr>
            <w:tcW w:w="4820" w:type="dxa"/>
          </w:tcPr>
          <w:p w:rsidR="00A04281" w:rsidRPr="00047AAB" w:rsidRDefault="00A04281" w:rsidP="00E107D2">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В соответствии с требованиями части 1 статьи 88 Технического регламента</w:t>
            </w:r>
          </w:p>
          <w:p w:rsidR="00A04281" w:rsidRPr="00047AAB" w:rsidRDefault="00A04281" w:rsidP="00E107D2">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 xml:space="preserve">необходимо разделить ограждающими конструкциями с нормируемыми пределами огнестойкости и классами конструктивной пожарной опасности или противопожарными преградами части зданий, сооружений, пожарных отсеков, а также помещения различных классов функциональной пожарной опасности должны быть разделены между собой </w:t>
            </w:r>
          </w:p>
          <w:p w:rsidR="00A04281" w:rsidRPr="00047AAB" w:rsidRDefault="00A04281" w:rsidP="00E107D2">
            <w:pPr>
              <w:spacing w:after="0" w:line="240" w:lineRule="auto"/>
              <w:jc w:val="both"/>
              <w:rPr>
                <w:rFonts w:ascii="Times New Roman" w:eastAsia="Times New Roman" w:hAnsi="Times New Roman"/>
                <w:sz w:val="24"/>
                <w:szCs w:val="24"/>
              </w:rPr>
            </w:pPr>
          </w:p>
        </w:tc>
      </w:tr>
      <w:tr w:rsidR="00A04281" w:rsidRPr="00047AAB" w:rsidTr="00EC28FA">
        <w:tc>
          <w:tcPr>
            <w:tcW w:w="817"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11.</w:t>
            </w:r>
          </w:p>
        </w:tc>
        <w:tc>
          <w:tcPr>
            <w:tcW w:w="3119" w:type="dxa"/>
          </w:tcPr>
          <w:p w:rsidR="00A04281" w:rsidRPr="00047AAB" w:rsidRDefault="00A04281" w:rsidP="00E107D2">
            <w:pPr>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Несоответствие пределов огнестойкости элементов заполнения проемов в противопожарных преградах</w:t>
            </w:r>
          </w:p>
        </w:tc>
        <w:tc>
          <w:tcPr>
            <w:tcW w:w="3402" w:type="dxa"/>
          </w:tcPr>
          <w:p w:rsidR="00A04281" w:rsidRPr="00047AAB" w:rsidRDefault="00A04281" w:rsidP="00E107D2">
            <w:pPr>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Элементы заполнения проемов в противопожарных преградах должны иметь предел огнестойкости</w:t>
            </w:r>
            <w:r w:rsidR="000275A9">
              <w:rPr>
                <w:rFonts w:ascii="Times New Roman" w:eastAsia="Times New Roman" w:hAnsi="Times New Roman"/>
                <w:sz w:val="24"/>
                <w:szCs w:val="24"/>
              </w:rPr>
              <w:t xml:space="preserve"> </w:t>
            </w:r>
            <w:r w:rsidRPr="00047AAB">
              <w:rPr>
                <w:rFonts w:ascii="Times New Roman" w:eastAsia="Times New Roman" w:hAnsi="Times New Roman"/>
                <w:sz w:val="24"/>
                <w:szCs w:val="24"/>
              </w:rPr>
              <w:t xml:space="preserve">соответствующий типу противопожарной преграды согласно таблице 23 </w:t>
            </w:r>
            <w:r w:rsidRPr="00047AAB">
              <w:rPr>
                <w:rFonts w:ascii="Times New Roman" w:eastAsia="Times New Roman" w:hAnsi="Times New Roman"/>
                <w:sz w:val="24"/>
                <w:szCs w:val="24"/>
              </w:rPr>
              <w:lastRenderedPageBreak/>
              <w:t>приложения к Техническому регламенту</w:t>
            </w:r>
          </w:p>
        </w:tc>
        <w:tc>
          <w:tcPr>
            <w:tcW w:w="2976" w:type="dxa"/>
          </w:tcPr>
          <w:p w:rsidR="00A04281" w:rsidRPr="00047AAB" w:rsidRDefault="00A04281" w:rsidP="00E107D2">
            <w:pPr>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lastRenderedPageBreak/>
              <w:t xml:space="preserve">Неосведомленность о данном требовании пожарной безопасности  со стороны руководителей и лиц, ответственных за обеспечение пожарной безопасности объектов </w:t>
            </w:r>
            <w:r w:rsidRPr="00047AAB">
              <w:rPr>
                <w:rFonts w:ascii="Times New Roman" w:eastAsia="Times New Roman" w:hAnsi="Times New Roman"/>
                <w:sz w:val="24"/>
                <w:szCs w:val="24"/>
              </w:rPr>
              <w:lastRenderedPageBreak/>
              <w:t>защиты</w:t>
            </w:r>
          </w:p>
        </w:tc>
        <w:tc>
          <w:tcPr>
            <w:tcW w:w="4820" w:type="dxa"/>
          </w:tcPr>
          <w:p w:rsidR="00A04281" w:rsidRPr="00047AAB" w:rsidRDefault="00A04281" w:rsidP="00E107D2">
            <w:pPr>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lastRenderedPageBreak/>
              <w:t>Выполнить элементы заполнения проемов в противопожарных преградах с пределом огнестойкости, соответствующим типу противопожарной преграды согласно таблице 23 приложения к Техническому регламенту.</w:t>
            </w:r>
          </w:p>
        </w:tc>
      </w:tr>
      <w:tr w:rsidR="00A04281" w:rsidRPr="00047AAB" w:rsidTr="00EC28FA">
        <w:tc>
          <w:tcPr>
            <w:tcW w:w="817"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12.</w:t>
            </w:r>
          </w:p>
        </w:tc>
        <w:tc>
          <w:tcPr>
            <w:tcW w:w="3119" w:type="dxa"/>
          </w:tcPr>
          <w:p w:rsidR="00A04281" w:rsidRPr="00047AAB" w:rsidRDefault="00A04281" w:rsidP="00E107D2">
            <w:pPr>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Отсутствие устройств для самозакрывания противопожарных дверей (ворот)</w:t>
            </w:r>
          </w:p>
        </w:tc>
        <w:tc>
          <w:tcPr>
            <w:tcW w:w="3402" w:type="dxa"/>
          </w:tcPr>
          <w:p w:rsidR="00A04281" w:rsidRPr="00047AAB" w:rsidRDefault="00A04281" w:rsidP="00E107D2">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Противопожарные двери и ворота должны иметь устройства для самозакрывания. Противопожарные двери, ворота, шторы, люки и клапаны, которые могут эксплуатироваться в открытом положении, должны быть оборудованы устройствами, обеспечивающими их автоматическое закрывание при пожаре</w:t>
            </w:r>
          </w:p>
        </w:tc>
        <w:tc>
          <w:tcPr>
            <w:tcW w:w="2976" w:type="dxa"/>
          </w:tcPr>
          <w:p w:rsidR="00A04281" w:rsidRPr="00047AAB" w:rsidRDefault="00A04281" w:rsidP="00E107D2">
            <w:pPr>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Неосведомленность о данном требовании пожарной безопасности  со стороны руководителей и лиц, ответственных за обеспечение пожарной безопасности объектов защиты</w:t>
            </w:r>
          </w:p>
        </w:tc>
        <w:tc>
          <w:tcPr>
            <w:tcW w:w="4820" w:type="dxa"/>
          </w:tcPr>
          <w:p w:rsidR="00A04281" w:rsidRPr="00047AAB" w:rsidRDefault="00A04281" w:rsidP="00E107D2">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Необходимо оборудовать противопожарные двери и ворота устройствами для самозакрывания. Противопожарные двери, ворота, шторы, люки и клапаны, которые могут эксплуатироваться в открытом положении, должны быть оборудованы устройствами, обеспечивающими их автоматическое закрывание при пожаре</w:t>
            </w:r>
          </w:p>
          <w:p w:rsidR="00A04281" w:rsidRPr="00047AAB" w:rsidRDefault="00A04281" w:rsidP="00E107D2">
            <w:pPr>
              <w:spacing w:after="0" w:line="240" w:lineRule="auto"/>
              <w:jc w:val="both"/>
              <w:rPr>
                <w:rFonts w:ascii="Times New Roman" w:eastAsia="Times New Roman" w:hAnsi="Times New Roman"/>
                <w:sz w:val="24"/>
                <w:szCs w:val="24"/>
              </w:rPr>
            </w:pPr>
          </w:p>
        </w:tc>
      </w:tr>
      <w:tr w:rsidR="00A04281" w:rsidRPr="00047AAB" w:rsidTr="00EC28FA">
        <w:tc>
          <w:tcPr>
            <w:tcW w:w="817"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13.</w:t>
            </w:r>
          </w:p>
        </w:tc>
        <w:tc>
          <w:tcPr>
            <w:tcW w:w="3119" w:type="dxa"/>
          </w:tcPr>
          <w:p w:rsidR="00A04281" w:rsidRPr="00047AAB" w:rsidRDefault="00A04281" w:rsidP="00E107D2">
            <w:pPr>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Не организовано проведение проверки работоспособности противопожарных дверей с составлением акта проверки</w:t>
            </w:r>
          </w:p>
        </w:tc>
        <w:tc>
          <w:tcPr>
            <w:tcW w:w="3402" w:type="dxa"/>
          </w:tcPr>
          <w:p w:rsidR="00A04281" w:rsidRPr="00047AAB" w:rsidRDefault="00A04281" w:rsidP="00E107D2">
            <w:pPr>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Противопожарные двери должны находиться в исправном состоянии. Ежеквартально необходимо проводить проверку работоспособности с составлением соответствующего акта.</w:t>
            </w:r>
          </w:p>
        </w:tc>
        <w:tc>
          <w:tcPr>
            <w:tcW w:w="2976" w:type="dxa"/>
          </w:tcPr>
          <w:p w:rsidR="00A04281" w:rsidRPr="00047AAB" w:rsidRDefault="00A04281" w:rsidP="00E107D2">
            <w:pPr>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Неосведомленность о данном требовании пожарной безопасности со стороны руководителей и лиц, ответственных за обеспечение пожарной безопасности объектов защиты.</w:t>
            </w:r>
          </w:p>
          <w:p w:rsidR="00A04281" w:rsidRPr="00047AAB" w:rsidRDefault="00A04281" w:rsidP="00E107D2">
            <w:pPr>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Отсутствие в нормативных документах по пожарной безопасности сведе</w:t>
            </w:r>
            <w:r w:rsidR="000275A9">
              <w:rPr>
                <w:rFonts w:ascii="Times New Roman" w:eastAsia="Times New Roman" w:hAnsi="Times New Roman"/>
                <w:sz w:val="24"/>
                <w:szCs w:val="24"/>
              </w:rPr>
              <w:t xml:space="preserve">ний </w:t>
            </w:r>
            <w:r w:rsidRPr="00047AAB">
              <w:rPr>
                <w:rFonts w:ascii="Times New Roman" w:eastAsia="Times New Roman" w:hAnsi="Times New Roman"/>
                <w:sz w:val="24"/>
                <w:szCs w:val="24"/>
              </w:rPr>
              <w:t>о порядке проведения указанного мероприятия.</w:t>
            </w:r>
          </w:p>
        </w:tc>
        <w:tc>
          <w:tcPr>
            <w:tcW w:w="4820" w:type="dxa"/>
          </w:tcPr>
          <w:p w:rsidR="00A04281" w:rsidRPr="00047AAB" w:rsidRDefault="00A04281" w:rsidP="00E107D2">
            <w:pPr>
              <w:autoSpaceDE w:val="0"/>
              <w:autoSpaceDN w:val="0"/>
              <w:adjustRightInd w:val="0"/>
              <w:spacing w:after="0" w:line="240" w:lineRule="auto"/>
              <w:ind w:firstLine="540"/>
              <w:jc w:val="both"/>
              <w:rPr>
                <w:rFonts w:ascii="Times New Roman" w:eastAsia="Times New Roman" w:hAnsi="Times New Roman"/>
                <w:sz w:val="24"/>
                <w:szCs w:val="24"/>
              </w:rPr>
            </w:pPr>
            <w:r w:rsidRPr="00047AAB">
              <w:rPr>
                <w:rFonts w:ascii="Times New Roman" w:eastAsia="Times New Roman" w:hAnsi="Times New Roman"/>
                <w:sz w:val="24"/>
                <w:szCs w:val="24"/>
              </w:rPr>
              <w:t>Руководитель организации обязан обеспечить исправное состояние систем и средств противопожарной защиты объекта (автоматических (автономных) установок пожаротушения, автоматических установок пожарной сигнализации, установок систем противодымной защиты, системы оповещения людей о пожаре, средств пожарной сигнализации, противопожарных дверей, противопожарных и дымовых клапанов, защитных устройств в противопожарных преградах) и организовать не реже 1 раза в квартал проведение проверки работоспособности указанных систем и средств противопожарной защиты объекта с оформлением соответствующего акта проверки.</w:t>
            </w:r>
          </w:p>
        </w:tc>
      </w:tr>
      <w:tr w:rsidR="00A04281" w:rsidRPr="00047AAB" w:rsidTr="00EC28FA">
        <w:tc>
          <w:tcPr>
            <w:tcW w:w="817"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14.</w:t>
            </w:r>
          </w:p>
        </w:tc>
        <w:tc>
          <w:tcPr>
            <w:tcW w:w="3119" w:type="dxa"/>
          </w:tcPr>
          <w:p w:rsidR="00A04281" w:rsidRPr="00047AAB" w:rsidRDefault="00A04281" w:rsidP="00E107D2">
            <w:pPr>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 xml:space="preserve">Несоответствие противопожарных </w:t>
            </w:r>
            <w:r w:rsidRPr="00047AAB">
              <w:rPr>
                <w:rFonts w:ascii="Times New Roman" w:eastAsia="Times New Roman" w:hAnsi="Times New Roman"/>
                <w:sz w:val="24"/>
                <w:szCs w:val="24"/>
              </w:rPr>
              <w:lastRenderedPageBreak/>
              <w:t>расстояний между зданиями (сооружениями) требованиям нормативных документов по пожарной безопасности</w:t>
            </w:r>
          </w:p>
        </w:tc>
        <w:tc>
          <w:tcPr>
            <w:tcW w:w="3402" w:type="dxa"/>
          </w:tcPr>
          <w:p w:rsidR="00A04281" w:rsidRPr="00047AAB" w:rsidRDefault="00A04281" w:rsidP="00E107D2">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lastRenderedPageBreak/>
              <w:t xml:space="preserve">Противопожарные расстояния между зданиями, </w:t>
            </w:r>
            <w:r w:rsidRPr="00047AAB">
              <w:rPr>
                <w:rFonts w:ascii="Times New Roman" w:eastAsia="Times New Roman" w:hAnsi="Times New Roman"/>
                <w:sz w:val="24"/>
                <w:szCs w:val="24"/>
              </w:rPr>
              <w:lastRenderedPageBreak/>
              <w:t xml:space="preserve">сооружениями должны обеспечивать нераспространение пожара на соседние здания, сооружения. </w:t>
            </w:r>
          </w:p>
          <w:p w:rsidR="00A04281" w:rsidRPr="00047AAB" w:rsidRDefault="00A04281" w:rsidP="00E107D2">
            <w:pPr>
              <w:spacing w:after="0" w:line="240" w:lineRule="auto"/>
              <w:jc w:val="both"/>
              <w:rPr>
                <w:rFonts w:ascii="Times New Roman" w:eastAsia="Times New Roman" w:hAnsi="Times New Roman"/>
                <w:sz w:val="24"/>
                <w:szCs w:val="24"/>
              </w:rPr>
            </w:pPr>
          </w:p>
        </w:tc>
        <w:tc>
          <w:tcPr>
            <w:tcW w:w="2976" w:type="dxa"/>
          </w:tcPr>
          <w:p w:rsidR="00A04281" w:rsidRPr="00047AAB" w:rsidRDefault="00A04281" w:rsidP="00E107D2">
            <w:pPr>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lastRenderedPageBreak/>
              <w:t xml:space="preserve">Неосведомленность о данном требовании </w:t>
            </w:r>
            <w:r w:rsidRPr="00047AAB">
              <w:rPr>
                <w:rFonts w:ascii="Times New Roman" w:eastAsia="Times New Roman" w:hAnsi="Times New Roman"/>
                <w:sz w:val="24"/>
                <w:szCs w:val="24"/>
              </w:rPr>
              <w:lastRenderedPageBreak/>
              <w:t>пожарной безопасности со стороны руководителей и лиц, ответственных за обеспечение пожарной безопасности объектов защиты.</w:t>
            </w:r>
          </w:p>
          <w:p w:rsidR="00A04281" w:rsidRPr="00047AAB" w:rsidRDefault="00A04281" w:rsidP="00E107D2">
            <w:pPr>
              <w:spacing w:after="0" w:line="240" w:lineRule="auto"/>
              <w:jc w:val="both"/>
              <w:rPr>
                <w:rFonts w:ascii="Times New Roman" w:eastAsia="Times New Roman" w:hAnsi="Times New Roman"/>
                <w:sz w:val="24"/>
                <w:szCs w:val="24"/>
              </w:rPr>
            </w:pPr>
          </w:p>
        </w:tc>
        <w:tc>
          <w:tcPr>
            <w:tcW w:w="4820" w:type="dxa"/>
          </w:tcPr>
          <w:p w:rsidR="00A04281" w:rsidRPr="00047AAB" w:rsidRDefault="00A04281" w:rsidP="00E107D2">
            <w:pPr>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lastRenderedPageBreak/>
              <w:t xml:space="preserve">1. Противопожарные расстояния предусмотреть в соответствии с </w:t>
            </w:r>
            <w:r w:rsidRPr="00047AAB">
              <w:rPr>
                <w:rFonts w:ascii="Times New Roman" w:eastAsia="Times New Roman" w:hAnsi="Times New Roman"/>
                <w:sz w:val="24"/>
                <w:szCs w:val="24"/>
              </w:rPr>
              <w:lastRenderedPageBreak/>
              <w:t>требованиями Технического регламента и Свода правил СП 4.13130.2013.</w:t>
            </w:r>
          </w:p>
          <w:p w:rsidR="00A04281" w:rsidRPr="00047AAB" w:rsidRDefault="00A04281" w:rsidP="00E107D2">
            <w:pPr>
              <w:spacing w:after="0" w:line="240" w:lineRule="auto"/>
              <w:jc w:val="both"/>
              <w:rPr>
                <w:rFonts w:ascii="Times New Roman" w:eastAsia="Times New Roman" w:hAnsi="Times New Roman"/>
                <w:b/>
                <w:sz w:val="24"/>
                <w:szCs w:val="24"/>
              </w:rPr>
            </w:pPr>
            <w:r w:rsidRPr="00047AAB">
              <w:rPr>
                <w:rFonts w:ascii="Times New Roman" w:eastAsia="Times New Roman" w:hAnsi="Times New Roman"/>
                <w:b/>
                <w:sz w:val="24"/>
                <w:szCs w:val="24"/>
              </w:rPr>
              <w:t>ИЛИ</w:t>
            </w:r>
          </w:p>
          <w:p w:rsidR="00A04281" w:rsidRPr="00047AAB" w:rsidRDefault="00A04281" w:rsidP="00E107D2">
            <w:pPr>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 xml:space="preserve">2. Выполнить иные мероприятия, направленные на предотвращение распространения пожара между зданиями (сооружениями): возможен выбор иных противопожарных преград или их комбинаций в </w:t>
            </w:r>
            <w:r w:rsidR="006A0DA7" w:rsidRPr="00047AAB">
              <w:rPr>
                <w:rFonts w:ascii="Times New Roman" w:eastAsia="Times New Roman" w:hAnsi="Times New Roman"/>
                <w:sz w:val="24"/>
                <w:szCs w:val="24"/>
              </w:rPr>
              <w:t>соответствии</w:t>
            </w:r>
            <w:r w:rsidRPr="00047AAB">
              <w:rPr>
                <w:rFonts w:ascii="Times New Roman" w:eastAsia="Times New Roman" w:hAnsi="Times New Roman"/>
                <w:sz w:val="24"/>
                <w:szCs w:val="24"/>
              </w:rPr>
              <w:t xml:space="preserve"> со статьей 37 Технического регламента.</w:t>
            </w:r>
          </w:p>
        </w:tc>
      </w:tr>
      <w:tr w:rsidR="00A04281" w:rsidRPr="00047AAB" w:rsidTr="00EC28FA">
        <w:tc>
          <w:tcPr>
            <w:tcW w:w="817"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lastRenderedPageBreak/>
              <w:t>15.</w:t>
            </w:r>
          </w:p>
        </w:tc>
        <w:tc>
          <w:tcPr>
            <w:tcW w:w="3119" w:type="dxa"/>
          </w:tcPr>
          <w:p w:rsidR="00A04281" w:rsidRPr="00047AAB" w:rsidRDefault="00A04281" w:rsidP="00E107D2">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Отсутствие тамбур-шлюзов с подпором воздуха при пожаре в противопожарных преградах, отделяющих помещения категорий А и Б от помещений других категорий, коридоров, лестничных клеток и лифтовых холлов</w:t>
            </w:r>
          </w:p>
        </w:tc>
        <w:tc>
          <w:tcPr>
            <w:tcW w:w="3402" w:type="dxa"/>
          </w:tcPr>
          <w:p w:rsidR="00A04281" w:rsidRPr="00047AAB" w:rsidRDefault="00A04281" w:rsidP="00E107D2">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В противопожарных преградах, отделяющих помещения категорий А и Б от помещений других категорий, коридоров, лестничных клеток и лифтовых холлов, должны быть предусмотрены тамбур-шлюзы с постоянным подпором воздуха.</w:t>
            </w:r>
          </w:p>
          <w:p w:rsidR="00A04281" w:rsidRPr="00047AAB" w:rsidRDefault="00A04281" w:rsidP="00E107D2">
            <w:pPr>
              <w:spacing w:after="0" w:line="240" w:lineRule="auto"/>
              <w:jc w:val="both"/>
              <w:rPr>
                <w:rFonts w:ascii="Times New Roman" w:eastAsia="Times New Roman" w:hAnsi="Times New Roman"/>
                <w:sz w:val="24"/>
                <w:szCs w:val="24"/>
              </w:rPr>
            </w:pPr>
          </w:p>
        </w:tc>
        <w:tc>
          <w:tcPr>
            <w:tcW w:w="2976" w:type="dxa"/>
          </w:tcPr>
          <w:p w:rsidR="00A04281" w:rsidRPr="00047AAB" w:rsidRDefault="00A04281" w:rsidP="00E107D2">
            <w:pPr>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Неосведомленность о данном требовании пожарной безопасности со стороны руководителей и лиц, ответственных за обеспечение пожарной безопасности объектов защиты.</w:t>
            </w:r>
          </w:p>
          <w:p w:rsidR="00A04281" w:rsidRPr="00047AAB" w:rsidRDefault="00A04281" w:rsidP="00E107D2">
            <w:pPr>
              <w:spacing w:after="0" w:line="240" w:lineRule="auto"/>
              <w:jc w:val="both"/>
              <w:rPr>
                <w:rFonts w:ascii="Times New Roman" w:eastAsia="Times New Roman" w:hAnsi="Times New Roman"/>
                <w:sz w:val="24"/>
                <w:szCs w:val="24"/>
              </w:rPr>
            </w:pPr>
          </w:p>
        </w:tc>
        <w:tc>
          <w:tcPr>
            <w:tcW w:w="4820" w:type="dxa"/>
          </w:tcPr>
          <w:p w:rsidR="00A04281" w:rsidRPr="00047AAB" w:rsidRDefault="00A04281" w:rsidP="00E107D2">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Необходимо выполнить тамбур-шлюзы с подпором воздуха при пожаре в противопожарных преградах, отделяющих помещения категорий А и Б от помещений других категорий, коридоров, лестничных клеток и лифтовых холлов.</w:t>
            </w:r>
          </w:p>
          <w:p w:rsidR="00A04281" w:rsidRPr="00047AAB" w:rsidRDefault="00A04281" w:rsidP="00E107D2">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При невозможности устройства тамбур-шлюзов в противопожарных преградах, отделяющих помещения категорий А и Б от других помещений, или противопожарных дверей, ворот, штор, люков и клапанов в противопожарных преградах, отделяющих помещения категории В от других помещений, следует предусмотреть комплекс мероприятий по предотвращению распространения пожара на смежные этажи и в смежные помещения</w:t>
            </w:r>
          </w:p>
        </w:tc>
      </w:tr>
      <w:tr w:rsidR="00A04281" w:rsidRPr="00047AAB" w:rsidTr="00EC28FA">
        <w:tc>
          <w:tcPr>
            <w:tcW w:w="817"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16.</w:t>
            </w:r>
          </w:p>
        </w:tc>
        <w:tc>
          <w:tcPr>
            <w:tcW w:w="3119" w:type="dxa"/>
          </w:tcPr>
          <w:p w:rsidR="00A04281" w:rsidRPr="00047AAB" w:rsidRDefault="00A04281" w:rsidP="00E107D2">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Отсутствие в подземных этажах зданий и сооружений при входе в лифт тамбур-шлюзов 1-го типа с подпором воздуха при пожаре.</w:t>
            </w:r>
          </w:p>
        </w:tc>
        <w:tc>
          <w:tcPr>
            <w:tcW w:w="3402" w:type="dxa"/>
          </w:tcPr>
          <w:p w:rsidR="00A04281" w:rsidRPr="00047AAB" w:rsidRDefault="00A04281" w:rsidP="00E107D2">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В подземных этажах зданий и сооружений вход в лифт должен осуществляться через тамбур-шлюзы 1-го типа с избыточным давлением воздуха при пожаре</w:t>
            </w:r>
          </w:p>
          <w:p w:rsidR="00A04281" w:rsidRPr="00047AAB" w:rsidRDefault="00A04281" w:rsidP="00E107D2">
            <w:pPr>
              <w:spacing w:after="0" w:line="240" w:lineRule="auto"/>
              <w:jc w:val="both"/>
              <w:rPr>
                <w:rFonts w:ascii="Times New Roman" w:eastAsia="Times New Roman" w:hAnsi="Times New Roman"/>
                <w:sz w:val="24"/>
                <w:szCs w:val="24"/>
              </w:rPr>
            </w:pPr>
          </w:p>
        </w:tc>
        <w:tc>
          <w:tcPr>
            <w:tcW w:w="2976" w:type="dxa"/>
          </w:tcPr>
          <w:p w:rsidR="00A04281" w:rsidRPr="00047AAB" w:rsidRDefault="00A04281" w:rsidP="00E107D2">
            <w:pPr>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Неосведомленность о данном требовании пожарной безопасности со стороны руководителей и лиц, ответственных за обеспечение пожарной безопасности объектов защиты.</w:t>
            </w:r>
          </w:p>
          <w:p w:rsidR="00A04281" w:rsidRPr="00047AAB" w:rsidRDefault="00A04281" w:rsidP="00E107D2">
            <w:pPr>
              <w:spacing w:after="0" w:line="240" w:lineRule="auto"/>
              <w:jc w:val="both"/>
              <w:rPr>
                <w:rFonts w:ascii="Times New Roman" w:eastAsia="Times New Roman" w:hAnsi="Times New Roman"/>
                <w:sz w:val="24"/>
                <w:szCs w:val="24"/>
              </w:rPr>
            </w:pPr>
          </w:p>
        </w:tc>
        <w:tc>
          <w:tcPr>
            <w:tcW w:w="4820" w:type="dxa"/>
          </w:tcPr>
          <w:p w:rsidR="00A04281" w:rsidRPr="00047AAB" w:rsidRDefault="00A04281" w:rsidP="00E107D2">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lastRenderedPageBreak/>
              <w:t>В подземных этажах зданий и сооружений при входе в лифт необходимо выполнить тамбур-шлюзы 1-го типа с избыточным давлением воздуха при пожаре.</w:t>
            </w:r>
          </w:p>
          <w:p w:rsidR="00A04281" w:rsidRPr="00047AAB" w:rsidRDefault="00A04281" w:rsidP="00E107D2">
            <w:pPr>
              <w:spacing w:after="0" w:line="240" w:lineRule="auto"/>
              <w:jc w:val="both"/>
              <w:rPr>
                <w:rFonts w:ascii="Times New Roman" w:eastAsia="Times New Roman" w:hAnsi="Times New Roman"/>
                <w:sz w:val="24"/>
                <w:szCs w:val="24"/>
              </w:rPr>
            </w:pPr>
          </w:p>
        </w:tc>
      </w:tr>
      <w:tr w:rsidR="00A04281" w:rsidRPr="00047AAB" w:rsidTr="00EC28FA">
        <w:tc>
          <w:tcPr>
            <w:tcW w:w="15134" w:type="dxa"/>
            <w:gridSpan w:val="5"/>
          </w:tcPr>
          <w:p w:rsidR="00A04281" w:rsidRPr="00047AAB" w:rsidRDefault="00A04281" w:rsidP="00EC28FA">
            <w:pPr>
              <w:spacing w:after="0" w:line="240" w:lineRule="auto"/>
              <w:jc w:val="center"/>
              <w:rPr>
                <w:rFonts w:ascii="Times New Roman" w:eastAsia="Times New Roman" w:hAnsi="Times New Roman"/>
                <w:b/>
                <w:sz w:val="24"/>
                <w:szCs w:val="24"/>
              </w:rPr>
            </w:pPr>
            <w:r w:rsidRPr="00047AAB">
              <w:rPr>
                <w:rFonts w:ascii="Times New Roman" w:eastAsia="Times New Roman" w:hAnsi="Times New Roman"/>
                <w:b/>
                <w:sz w:val="24"/>
                <w:szCs w:val="24"/>
              </w:rPr>
              <w:t>Общие нарушения</w:t>
            </w:r>
          </w:p>
        </w:tc>
      </w:tr>
      <w:tr w:rsidR="00A04281" w:rsidRPr="00047AAB" w:rsidTr="00EC28FA">
        <w:tc>
          <w:tcPr>
            <w:tcW w:w="817"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17.</w:t>
            </w:r>
          </w:p>
        </w:tc>
        <w:tc>
          <w:tcPr>
            <w:tcW w:w="3119" w:type="dxa"/>
          </w:tcPr>
          <w:p w:rsidR="00A04281" w:rsidRPr="00047AAB" w:rsidRDefault="00A04281" w:rsidP="00EC28FA">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Не разработаны специальные технические условия для зданий, сооружений, для которых отсутствуют нормативные требования пожарной безопасности.</w:t>
            </w:r>
          </w:p>
          <w:p w:rsidR="00A04281" w:rsidRPr="00047AAB" w:rsidRDefault="00A04281" w:rsidP="00EC28FA">
            <w:pPr>
              <w:spacing w:after="0" w:line="240" w:lineRule="auto"/>
              <w:rPr>
                <w:rFonts w:ascii="Times New Roman" w:eastAsia="Times New Roman" w:hAnsi="Times New Roman"/>
                <w:sz w:val="24"/>
                <w:szCs w:val="24"/>
              </w:rPr>
            </w:pPr>
          </w:p>
        </w:tc>
        <w:tc>
          <w:tcPr>
            <w:tcW w:w="3402" w:type="dxa"/>
          </w:tcPr>
          <w:p w:rsidR="00A04281" w:rsidRPr="00047AAB" w:rsidRDefault="00A04281" w:rsidP="00EC28FA">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Для зданий, сооружений, для которых отсутствуют нормативные требования пожарной безопасности, на основе требований Технического регламента должны быть разработаны специальные технические условия, отражающие специфику обеспечения их пожарной безопасности и содержащие комплекс необходимых инженерно-технических и организационных мероприятий по обеспечению пожарной безопасности.</w:t>
            </w:r>
          </w:p>
          <w:p w:rsidR="00A04281" w:rsidRPr="00047AAB" w:rsidRDefault="00A04281" w:rsidP="00EC28FA">
            <w:pPr>
              <w:spacing w:after="0" w:line="240" w:lineRule="auto"/>
              <w:rPr>
                <w:rFonts w:ascii="Times New Roman" w:eastAsia="Times New Roman" w:hAnsi="Times New Roman"/>
                <w:sz w:val="24"/>
                <w:szCs w:val="24"/>
              </w:rPr>
            </w:pPr>
          </w:p>
        </w:tc>
        <w:tc>
          <w:tcPr>
            <w:tcW w:w="2976"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Неосведомленность о данном требовании пожарной безопасности со стороны руководителей и лиц, ответственных за обеспечение пожарной безопасности объектов защиты.</w:t>
            </w:r>
          </w:p>
          <w:p w:rsidR="00A04281" w:rsidRPr="00047AAB" w:rsidRDefault="00A04281" w:rsidP="00EC28FA">
            <w:pPr>
              <w:spacing w:after="0" w:line="240" w:lineRule="auto"/>
              <w:rPr>
                <w:rFonts w:ascii="Times New Roman" w:eastAsia="Times New Roman" w:hAnsi="Times New Roman"/>
                <w:sz w:val="24"/>
                <w:szCs w:val="24"/>
              </w:rPr>
            </w:pPr>
          </w:p>
        </w:tc>
        <w:tc>
          <w:tcPr>
            <w:tcW w:w="4820" w:type="dxa"/>
          </w:tcPr>
          <w:p w:rsidR="00A04281" w:rsidRPr="00047AAB" w:rsidRDefault="00A04281" w:rsidP="00EC28FA">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Для зданий, сооружений, для которых отсутствуют нормативные требования пожарной безопасности, на основе требований Технического регламента необходимо разработать специальные технические условия, отражающие специфику обеспечения их пожарной безопасности и содержащие комплекс необходимых инженерно-технических и организационных мероприятий по обеспечению пожарной безопасности, и выполнить указанный комплекс мероприятий.</w:t>
            </w:r>
          </w:p>
          <w:p w:rsidR="00A04281" w:rsidRPr="00047AAB" w:rsidRDefault="00A04281" w:rsidP="00EC28FA">
            <w:pPr>
              <w:spacing w:after="0" w:line="240" w:lineRule="auto"/>
              <w:rPr>
                <w:rFonts w:ascii="Times New Roman" w:eastAsia="Times New Roman" w:hAnsi="Times New Roman"/>
                <w:sz w:val="24"/>
                <w:szCs w:val="24"/>
              </w:rPr>
            </w:pPr>
          </w:p>
        </w:tc>
      </w:tr>
    </w:tbl>
    <w:p w:rsidR="00A04281" w:rsidRDefault="00A04281" w:rsidP="00A04281">
      <w:pPr>
        <w:pStyle w:val="a4"/>
        <w:ind w:left="1065"/>
        <w:rPr>
          <w:rFonts w:ascii="Times New Roman" w:hAnsi="Times New Roman"/>
          <w:sz w:val="28"/>
          <w:szCs w:val="28"/>
        </w:rPr>
      </w:pPr>
    </w:p>
    <w:p w:rsidR="00A04281" w:rsidRDefault="00A04281" w:rsidP="00A04281">
      <w:pPr>
        <w:pStyle w:val="a4"/>
        <w:ind w:left="1065"/>
        <w:rPr>
          <w:rFonts w:ascii="Times New Roman" w:hAnsi="Times New Roman"/>
          <w:sz w:val="28"/>
          <w:szCs w:val="28"/>
        </w:rPr>
      </w:pPr>
    </w:p>
    <w:p w:rsidR="00A04281" w:rsidRDefault="00A04281" w:rsidP="00A04281">
      <w:pPr>
        <w:pStyle w:val="a4"/>
        <w:ind w:left="1065"/>
        <w:rPr>
          <w:rFonts w:ascii="Times New Roman" w:hAnsi="Times New Roman"/>
          <w:sz w:val="28"/>
          <w:szCs w:val="28"/>
        </w:rPr>
      </w:pPr>
    </w:p>
    <w:p w:rsidR="006A0DA7" w:rsidRDefault="006A0DA7" w:rsidP="00A04281">
      <w:pPr>
        <w:pStyle w:val="a4"/>
        <w:ind w:left="1065"/>
        <w:rPr>
          <w:rFonts w:ascii="Times New Roman" w:hAnsi="Times New Roman"/>
          <w:sz w:val="28"/>
          <w:szCs w:val="28"/>
        </w:rPr>
      </w:pPr>
    </w:p>
    <w:p w:rsidR="006A0DA7" w:rsidRDefault="006A0DA7" w:rsidP="00A04281">
      <w:pPr>
        <w:pStyle w:val="a4"/>
        <w:ind w:left="1065"/>
        <w:rPr>
          <w:rFonts w:ascii="Times New Roman" w:hAnsi="Times New Roman"/>
          <w:sz w:val="28"/>
          <w:szCs w:val="28"/>
        </w:rPr>
      </w:pPr>
    </w:p>
    <w:p w:rsidR="006A0DA7" w:rsidRDefault="006A0DA7" w:rsidP="00A04281">
      <w:pPr>
        <w:pStyle w:val="a4"/>
        <w:ind w:left="1065"/>
        <w:rPr>
          <w:rFonts w:ascii="Times New Roman" w:hAnsi="Times New Roman"/>
          <w:sz w:val="28"/>
          <w:szCs w:val="28"/>
        </w:rPr>
      </w:pPr>
    </w:p>
    <w:p w:rsidR="006A0DA7" w:rsidRDefault="006A0DA7" w:rsidP="00A04281">
      <w:pPr>
        <w:pStyle w:val="a4"/>
        <w:ind w:left="1065"/>
        <w:rPr>
          <w:rFonts w:ascii="Times New Roman" w:hAnsi="Times New Roman"/>
          <w:sz w:val="28"/>
          <w:szCs w:val="28"/>
        </w:rPr>
      </w:pPr>
    </w:p>
    <w:p w:rsidR="00494872" w:rsidRDefault="00494872" w:rsidP="00A04281">
      <w:pPr>
        <w:pStyle w:val="a4"/>
        <w:ind w:left="1065"/>
        <w:rPr>
          <w:rFonts w:ascii="Times New Roman" w:hAnsi="Times New Roman"/>
          <w:sz w:val="28"/>
          <w:szCs w:val="28"/>
        </w:rPr>
      </w:pPr>
    </w:p>
    <w:p w:rsidR="00494872" w:rsidRDefault="00494872" w:rsidP="00A04281">
      <w:pPr>
        <w:pStyle w:val="a4"/>
        <w:ind w:left="1065"/>
        <w:rPr>
          <w:rFonts w:ascii="Times New Roman" w:hAnsi="Times New Roman"/>
          <w:sz w:val="28"/>
          <w:szCs w:val="28"/>
        </w:rPr>
      </w:pPr>
    </w:p>
    <w:p w:rsidR="00494872" w:rsidRDefault="00494872" w:rsidP="00A04281">
      <w:pPr>
        <w:pStyle w:val="a4"/>
        <w:ind w:left="1065"/>
        <w:rPr>
          <w:rFonts w:ascii="Times New Roman" w:hAnsi="Times New Roman"/>
          <w:sz w:val="28"/>
          <w:szCs w:val="28"/>
        </w:rPr>
      </w:pPr>
    </w:p>
    <w:p w:rsidR="006A0DA7" w:rsidRDefault="006A0DA7" w:rsidP="00A04281">
      <w:pPr>
        <w:pStyle w:val="a4"/>
        <w:ind w:left="1065"/>
        <w:rPr>
          <w:rFonts w:ascii="Times New Roman" w:hAnsi="Times New Roman"/>
          <w:sz w:val="28"/>
          <w:szCs w:val="28"/>
        </w:rPr>
      </w:pPr>
    </w:p>
    <w:p w:rsidR="006A0DA7" w:rsidRDefault="006A0DA7" w:rsidP="00A04281">
      <w:pPr>
        <w:pStyle w:val="a4"/>
        <w:ind w:left="1065"/>
        <w:rPr>
          <w:rFonts w:ascii="Times New Roman" w:hAnsi="Times New Roman"/>
          <w:sz w:val="28"/>
          <w:szCs w:val="28"/>
        </w:rPr>
      </w:pPr>
    </w:p>
    <w:p w:rsidR="006A0DA7" w:rsidRDefault="006A0DA7" w:rsidP="00A04281">
      <w:pPr>
        <w:pStyle w:val="a4"/>
        <w:ind w:left="1065"/>
        <w:rPr>
          <w:rFonts w:ascii="Times New Roman" w:hAnsi="Times New Roman"/>
          <w:sz w:val="28"/>
          <w:szCs w:val="28"/>
        </w:rPr>
      </w:pPr>
    </w:p>
    <w:p w:rsidR="006A0DA7" w:rsidRDefault="006A0DA7" w:rsidP="00A04281">
      <w:pPr>
        <w:pStyle w:val="a4"/>
        <w:ind w:left="1065"/>
        <w:rPr>
          <w:rFonts w:ascii="Times New Roman" w:hAnsi="Times New Roman"/>
          <w:sz w:val="28"/>
          <w:szCs w:val="28"/>
        </w:rPr>
      </w:pPr>
    </w:p>
    <w:p w:rsidR="006A0DA7" w:rsidRDefault="006A0DA7" w:rsidP="00A04281">
      <w:pPr>
        <w:pStyle w:val="a4"/>
        <w:ind w:left="1065"/>
        <w:rPr>
          <w:rFonts w:ascii="Times New Roman" w:hAnsi="Times New Roman"/>
          <w:sz w:val="28"/>
          <w:szCs w:val="28"/>
        </w:rPr>
      </w:pPr>
    </w:p>
    <w:p w:rsidR="00A04281" w:rsidRDefault="00A04281" w:rsidP="00E107D2">
      <w:pPr>
        <w:pStyle w:val="a4"/>
        <w:jc w:val="center"/>
        <w:rPr>
          <w:rFonts w:ascii="Times New Roman" w:hAnsi="Times New Roman"/>
          <w:sz w:val="28"/>
          <w:szCs w:val="28"/>
        </w:rPr>
      </w:pPr>
      <w:r w:rsidRPr="00CE5052">
        <w:rPr>
          <w:rFonts w:ascii="Times New Roman" w:hAnsi="Times New Roman"/>
          <w:sz w:val="28"/>
          <w:szCs w:val="28"/>
        </w:rPr>
        <w:t>Лицензионный контроль при осуществлении деятельности по монтажу, техническому обслуживанию и ремонту средств обеспечения пожарной безопасности зданий и сооружений.</w:t>
      </w:r>
    </w:p>
    <w:p w:rsidR="00A04281" w:rsidRDefault="00A04281" w:rsidP="00A04281">
      <w:pPr>
        <w:pStyle w:val="a4"/>
        <w:jc w:val="center"/>
        <w:rPr>
          <w:rFonts w:ascii="Times New Roman" w:hAnsi="Times New Roman"/>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7"/>
        <w:gridCol w:w="4111"/>
        <w:gridCol w:w="3969"/>
        <w:gridCol w:w="2268"/>
        <w:gridCol w:w="3544"/>
      </w:tblGrid>
      <w:tr w:rsidR="00A04281" w:rsidRPr="00047AAB" w:rsidTr="00E107D2">
        <w:tc>
          <w:tcPr>
            <w:tcW w:w="817" w:type="dxa"/>
            <w:vAlign w:val="center"/>
          </w:tcPr>
          <w:p w:rsidR="00A04281" w:rsidRPr="00047AAB" w:rsidRDefault="00A04281" w:rsidP="00E107D2">
            <w:pPr>
              <w:spacing w:after="0" w:line="240" w:lineRule="auto"/>
              <w:jc w:val="center"/>
              <w:rPr>
                <w:rFonts w:ascii="Times New Roman" w:eastAsia="Times New Roman" w:hAnsi="Times New Roman"/>
                <w:b/>
                <w:sz w:val="24"/>
                <w:szCs w:val="24"/>
              </w:rPr>
            </w:pPr>
            <w:r w:rsidRPr="00047AAB">
              <w:rPr>
                <w:rFonts w:ascii="Times New Roman" w:eastAsia="Times New Roman" w:hAnsi="Times New Roman"/>
                <w:b/>
                <w:sz w:val="24"/>
                <w:szCs w:val="24"/>
              </w:rPr>
              <w:t>№ п/п</w:t>
            </w:r>
          </w:p>
        </w:tc>
        <w:tc>
          <w:tcPr>
            <w:tcW w:w="4111" w:type="dxa"/>
            <w:vAlign w:val="center"/>
          </w:tcPr>
          <w:p w:rsidR="00A04281" w:rsidRPr="00047AAB" w:rsidRDefault="00A04281" w:rsidP="00E107D2">
            <w:pPr>
              <w:spacing w:after="0" w:line="240" w:lineRule="auto"/>
              <w:jc w:val="center"/>
              <w:rPr>
                <w:rFonts w:ascii="Times New Roman" w:eastAsia="Times New Roman" w:hAnsi="Times New Roman"/>
                <w:b/>
                <w:sz w:val="24"/>
                <w:szCs w:val="24"/>
              </w:rPr>
            </w:pPr>
            <w:r w:rsidRPr="00047AAB">
              <w:rPr>
                <w:rFonts w:ascii="Times New Roman" w:eastAsia="Times New Roman" w:hAnsi="Times New Roman"/>
                <w:b/>
                <w:sz w:val="24"/>
                <w:szCs w:val="24"/>
              </w:rPr>
              <w:t>Типовое нарушение лицензионных требований</w:t>
            </w:r>
          </w:p>
        </w:tc>
        <w:tc>
          <w:tcPr>
            <w:tcW w:w="3969" w:type="dxa"/>
            <w:vAlign w:val="center"/>
          </w:tcPr>
          <w:p w:rsidR="00A04281" w:rsidRPr="00047AAB" w:rsidRDefault="00A04281" w:rsidP="00E107D2">
            <w:pPr>
              <w:spacing w:after="0" w:line="240" w:lineRule="auto"/>
              <w:jc w:val="center"/>
              <w:rPr>
                <w:rFonts w:ascii="Times New Roman" w:eastAsia="Times New Roman" w:hAnsi="Times New Roman"/>
                <w:b/>
                <w:sz w:val="24"/>
                <w:szCs w:val="24"/>
              </w:rPr>
            </w:pPr>
            <w:r w:rsidRPr="00047AAB">
              <w:rPr>
                <w:rFonts w:ascii="Times New Roman" w:eastAsia="Times New Roman" w:hAnsi="Times New Roman"/>
                <w:b/>
                <w:sz w:val="24"/>
                <w:szCs w:val="24"/>
              </w:rPr>
              <w:t>Разъяснение возможных мероприятий по устранению</w:t>
            </w:r>
          </w:p>
        </w:tc>
        <w:tc>
          <w:tcPr>
            <w:tcW w:w="2268" w:type="dxa"/>
            <w:vAlign w:val="center"/>
          </w:tcPr>
          <w:p w:rsidR="00A04281" w:rsidRPr="00047AAB" w:rsidRDefault="00A04281" w:rsidP="00E107D2">
            <w:pPr>
              <w:spacing w:after="0" w:line="240" w:lineRule="auto"/>
              <w:jc w:val="center"/>
              <w:rPr>
                <w:rFonts w:ascii="Times New Roman" w:eastAsia="Times New Roman" w:hAnsi="Times New Roman"/>
                <w:b/>
                <w:sz w:val="24"/>
                <w:szCs w:val="24"/>
              </w:rPr>
            </w:pPr>
            <w:r w:rsidRPr="00047AAB">
              <w:rPr>
                <w:rFonts w:ascii="Times New Roman" w:eastAsia="Times New Roman" w:hAnsi="Times New Roman"/>
                <w:b/>
                <w:sz w:val="24"/>
                <w:szCs w:val="24"/>
              </w:rPr>
              <w:t>Причины возникновения типовых нарушений</w:t>
            </w:r>
          </w:p>
        </w:tc>
        <w:tc>
          <w:tcPr>
            <w:tcW w:w="3544" w:type="dxa"/>
            <w:vAlign w:val="center"/>
          </w:tcPr>
          <w:p w:rsidR="00A04281" w:rsidRPr="00047AAB" w:rsidRDefault="00A04281" w:rsidP="00E107D2">
            <w:pPr>
              <w:spacing w:after="0" w:line="240" w:lineRule="auto"/>
              <w:jc w:val="center"/>
              <w:rPr>
                <w:rFonts w:ascii="Times New Roman" w:eastAsia="Times New Roman" w:hAnsi="Times New Roman"/>
                <w:b/>
                <w:sz w:val="24"/>
                <w:szCs w:val="24"/>
              </w:rPr>
            </w:pPr>
            <w:r w:rsidRPr="00047AAB">
              <w:rPr>
                <w:rFonts w:ascii="Times New Roman" w:eastAsia="Times New Roman" w:hAnsi="Times New Roman"/>
                <w:b/>
                <w:sz w:val="24"/>
                <w:szCs w:val="24"/>
              </w:rPr>
              <w:t>Руководство по соблюдению обязательных требований</w:t>
            </w:r>
          </w:p>
        </w:tc>
      </w:tr>
      <w:tr w:rsidR="00A04281" w:rsidRPr="00047AAB" w:rsidTr="00EC28FA">
        <w:tc>
          <w:tcPr>
            <w:tcW w:w="817"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1.</w:t>
            </w:r>
          </w:p>
        </w:tc>
        <w:tc>
          <w:tcPr>
            <w:tcW w:w="4111" w:type="dxa"/>
          </w:tcPr>
          <w:p w:rsidR="00A04281" w:rsidRPr="00047AAB" w:rsidRDefault="00A04281" w:rsidP="00E107D2">
            <w:pPr>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 xml:space="preserve">Отсутствие у лицензиата оборудования, инструмента, технических средств, в том числе средств измерения, принадлежащих ему на праве собственности или ином законном основании, соответствующих установленным требованиям и </w:t>
            </w:r>
            <w:proofErr w:type="gramStart"/>
            <w:r w:rsidRPr="00047AAB">
              <w:rPr>
                <w:rFonts w:ascii="Times New Roman" w:eastAsia="Times New Roman" w:hAnsi="Times New Roman"/>
                <w:sz w:val="24"/>
                <w:szCs w:val="24"/>
              </w:rPr>
              <w:t>необходимых для выполнения работ</w:t>
            </w:r>
            <w:proofErr w:type="gramEnd"/>
            <w:r w:rsidRPr="00047AAB">
              <w:rPr>
                <w:rFonts w:ascii="Times New Roman" w:eastAsia="Times New Roman" w:hAnsi="Times New Roman"/>
                <w:sz w:val="24"/>
                <w:szCs w:val="24"/>
              </w:rPr>
              <w:t xml:space="preserve"> и оказания услуг</w:t>
            </w:r>
          </w:p>
          <w:p w:rsidR="00A04281" w:rsidRPr="00047AAB" w:rsidRDefault="00A04281" w:rsidP="00E107D2">
            <w:pPr>
              <w:spacing w:after="0" w:line="240" w:lineRule="auto"/>
              <w:jc w:val="both"/>
              <w:rPr>
                <w:rFonts w:ascii="Times New Roman" w:eastAsia="Times New Roman" w:hAnsi="Times New Roman"/>
                <w:sz w:val="24"/>
                <w:szCs w:val="24"/>
              </w:rPr>
            </w:pPr>
          </w:p>
        </w:tc>
        <w:tc>
          <w:tcPr>
            <w:tcW w:w="3969" w:type="dxa"/>
          </w:tcPr>
          <w:p w:rsidR="00A04281" w:rsidRPr="00047AAB" w:rsidRDefault="00A04281" w:rsidP="00E107D2">
            <w:pPr>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У лицензиата в наличии должно находится оборудование, инструмент, технические средства, в том числе средства измерения, принадлежащие ему на праве собственности или ином законном основании, соответствующие установленным требованиям и необходимые для выполнения работ и оказания услуг</w:t>
            </w:r>
          </w:p>
        </w:tc>
        <w:tc>
          <w:tcPr>
            <w:tcW w:w="2268" w:type="dxa"/>
          </w:tcPr>
          <w:p w:rsidR="00A04281" w:rsidRPr="00047AAB" w:rsidRDefault="00A04281" w:rsidP="00E107D2">
            <w:pPr>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Неясность (неоднозначность) трактовки обязательного требования.</w:t>
            </w:r>
          </w:p>
          <w:p w:rsidR="00A04281" w:rsidRPr="00047AAB" w:rsidRDefault="00A04281" w:rsidP="00E107D2">
            <w:pPr>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Отсутствует утвержденный перечень необходимого оборудования, инструмента, технических средств, в том числе средств измерения.</w:t>
            </w:r>
          </w:p>
        </w:tc>
        <w:tc>
          <w:tcPr>
            <w:tcW w:w="3544" w:type="dxa"/>
          </w:tcPr>
          <w:p w:rsidR="00A04281" w:rsidRPr="00047AAB" w:rsidRDefault="00A04281" w:rsidP="00E107D2">
            <w:pPr>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Приобрести в собственность (взять в аренду) оборудование, инструмент, технические средства, в том числе средства измерения, необходимые для выполнения работ (оказания услуг), указанных в лицензии.</w:t>
            </w:r>
          </w:p>
          <w:p w:rsidR="00A04281" w:rsidRPr="00047AAB" w:rsidRDefault="00A04281" w:rsidP="00E107D2">
            <w:pPr>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Средства измерения должны иметь документы, подтверждающие их соответствие установленным требованиям (свидетельства о поверке, паспорта на приборы с отметками о поверках)</w:t>
            </w:r>
          </w:p>
        </w:tc>
      </w:tr>
      <w:tr w:rsidR="00A04281" w:rsidRPr="00047AAB" w:rsidTr="00EC28FA">
        <w:tc>
          <w:tcPr>
            <w:tcW w:w="817"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2.</w:t>
            </w:r>
          </w:p>
        </w:tc>
        <w:tc>
          <w:tcPr>
            <w:tcW w:w="4111" w:type="dxa"/>
          </w:tcPr>
          <w:p w:rsidR="00A04281" w:rsidRPr="00047AAB" w:rsidRDefault="00A04281" w:rsidP="00E107D2">
            <w:pPr>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 xml:space="preserve">Отсутствие в штате у лицензиата работников, заключивших с ним трудовые договоры, имеющих профессиональное техническое образование (профессиональную подготовку) и минимальный стаж работы (не менее чем у 50 процентов работников) в области лицензируемой деятельности, составляющий 3 года, - для </w:t>
            </w:r>
            <w:r w:rsidRPr="00047AAB">
              <w:rPr>
                <w:rFonts w:ascii="Times New Roman" w:eastAsia="Times New Roman" w:hAnsi="Times New Roman"/>
                <w:sz w:val="24"/>
                <w:szCs w:val="24"/>
              </w:rPr>
              <w:lastRenderedPageBreak/>
              <w:t>юридического лица</w:t>
            </w:r>
          </w:p>
          <w:p w:rsidR="00A04281" w:rsidRPr="00047AAB" w:rsidRDefault="00A04281" w:rsidP="00E107D2">
            <w:pPr>
              <w:spacing w:after="0" w:line="240" w:lineRule="auto"/>
              <w:jc w:val="both"/>
              <w:rPr>
                <w:rFonts w:ascii="Times New Roman" w:eastAsia="Times New Roman" w:hAnsi="Times New Roman"/>
                <w:sz w:val="24"/>
                <w:szCs w:val="24"/>
              </w:rPr>
            </w:pPr>
          </w:p>
        </w:tc>
        <w:tc>
          <w:tcPr>
            <w:tcW w:w="3969" w:type="dxa"/>
          </w:tcPr>
          <w:p w:rsidR="00A04281" w:rsidRPr="00047AAB" w:rsidRDefault="00A04281" w:rsidP="00E107D2">
            <w:pPr>
              <w:autoSpaceDE w:val="0"/>
              <w:autoSpaceDN w:val="0"/>
              <w:adjustRightInd w:val="0"/>
              <w:spacing w:after="0" w:line="240" w:lineRule="auto"/>
              <w:jc w:val="both"/>
              <w:rPr>
                <w:rFonts w:ascii="Times New Roman" w:eastAsia="Times New Roman" w:hAnsi="Times New Roman"/>
                <w:color w:val="FF0000"/>
                <w:sz w:val="24"/>
                <w:szCs w:val="24"/>
              </w:rPr>
            </w:pPr>
            <w:r w:rsidRPr="00047AAB">
              <w:rPr>
                <w:rFonts w:ascii="Times New Roman" w:eastAsia="Times New Roman" w:hAnsi="Times New Roman"/>
                <w:sz w:val="24"/>
                <w:szCs w:val="24"/>
              </w:rPr>
              <w:lastRenderedPageBreak/>
              <w:t xml:space="preserve">В штате юридического лица должны состоять работники, имеющие профессиональное техническое образование (профессиональную подготовку), а </w:t>
            </w:r>
            <w:proofErr w:type="spellStart"/>
            <w:r w:rsidRPr="00047AAB">
              <w:rPr>
                <w:rFonts w:ascii="Times New Roman" w:eastAsia="Times New Roman" w:hAnsi="Times New Roman"/>
                <w:sz w:val="24"/>
                <w:szCs w:val="24"/>
              </w:rPr>
              <w:t>такжеминимальный</w:t>
            </w:r>
            <w:proofErr w:type="spellEnd"/>
            <w:r w:rsidRPr="00047AAB">
              <w:rPr>
                <w:rFonts w:ascii="Times New Roman" w:eastAsia="Times New Roman" w:hAnsi="Times New Roman"/>
                <w:sz w:val="24"/>
                <w:szCs w:val="24"/>
              </w:rPr>
              <w:t xml:space="preserve"> стаж работы не менее 3 лет в области лицензируемой деятельности (не менее чем у 50 процентов работников) </w:t>
            </w:r>
          </w:p>
          <w:p w:rsidR="00A04281" w:rsidRPr="00047AAB" w:rsidRDefault="00A04281" w:rsidP="00E107D2">
            <w:pPr>
              <w:autoSpaceDE w:val="0"/>
              <w:autoSpaceDN w:val="0"/>
              <w:adjustRightInd w:val="0"/>
              <w:spacing w:after="0" w:line="240" w:lineRule="auto"/>
              <w:jc w:val="both"/>
              <w:rPr>
                <w:rFonts w:ascii="Times New Roman" w:eastAsia="Times New Roman" w:hAnsi="Times New Roman"/>
                <w:color w:val="FF0000"/>
                <w:sz w:val="24"/>
                <w:szCs w:val="24"/>
              </w:rPr>
            </w:pPr>
          </w:p>
          <w:p w:rsidR="00A04281" w:rsidRPr="00047AAB" w:rsidRDefault="00A04281" w:rsidP="00E107D2">
            <w:pPr>
              <w:spacing w:after="0" w:line="240" w:lineRule="auto"/>
              <w:jc w:val="both"/>
              <w:rPr>
                <w:rFonts w:ascii="Times New Roman" w:eastAsia="Times New Roman" w:hAnsi="Times New Roman"/>
                <w:color w:val="FF0000"/>
                <w:sz w:val="24"/>
                <w:szCs w:val="24"/>
              </w:rPr>
            </w:pPr>
          </w:p>
        </w:tc>
        <w:tc>
          <w:tcPr>
            <w:tcW w:w="2268" w:type="dxa"/>
          </w:tcPr>
          <w:p w:rsidR="00A04281" w:rsidRPr="00047AAB" w:rsidRDefault="00A04281" w:rsidP="00E107D2">
            <w:pPr>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lastRenderedPageBreak/>
              <w:t>Неясность (неоднозначность) трактовки обязательного требования.</w:t>
            </w:r>
          </w:p>
          <w:p w:rsidR="00A04281" w:rsidRPr="00047AAB" w:rsidRDefault="00A04281" w:rsidP="00E107D2">
            <w:pPr>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 xml:space="preserve">Не утвержден перечень технических специальностей и профессий, </w:t>
            </w:r>
            <w:r w:rsidRPr="00047AAB">
              <w:rPr>
                <w:rFonts w:ascii="Times New Roman" w:eastAsia="Times New Roman" w:hAnsi="Times New Roman"/>
                <w:sz w:val="24"/>
                <w:szCs w:val="24"/>
              </w:rPr>
              <w:lastRenderedPageBreak/>
              <w:t>которые соответствуют выполняемым работам и оказываемым услугам.</w:t>
            </w:r>
          </w:p>
        </w:tc>
        <w:tc>
          <w:tcPr>
            <w:tcW w:w="3544" w:type="dxa"/>
          </w:tcPr>
          <w:p w:rsidR="00A04281" w:rsidRPr="00047AAB" w:rsidRDefault="00A04281" w:rsidP="00E107D2">
            <w:pPr>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lastRenderedPageBreak/>
              <w:t>Подобрать в штат работников, имеющих высшее, либо среднее профессиональное техническое образование (профессиональную подготовку).</w:t>
            </w:r>
          </w:p>
          <w:p w:rsidR="00A04281" w:rsidRPr="00047AAB" w:rsidRDefault="00A04281" w:rsidP="00E107D2">
            <w:pPr>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 xml:space="preserve">Стаж работы в области лицензируемой деятельности, не менее чем у 50 процентов работников, должен составлять </w:t>
            </w:r>
            <w:r w:rsidRPr="00047AAB">
              <w:rPr>
                <w:rFonts w:ascii="Times New Roman" w:eastAsia="Times New Roman" w:hAnsi="Times New Roman"/>
                <w:sz w:val="24"/>
                <w:szCs w:val="24"/>
              </w:rPr>
              <w:lastRenderedPageBreak/>
              <w:t>не менее 3 лет.</w:t>
            </w:r>
          </w:p>
          <w:p w:rsidR="00A04281" w:rsidRPr="00047AAB" w:rsidRDefault="00A04281" w:rsidP="00E107D2">
            <w:pPr>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Срок освоения программ профессиональной переподготовки должен быть не менее 250 часов.</w:t>
            </w:r>
          </w:p>
        </w:tc>
      </w:tr>
      <w:tr w:rsidR="00A04281" w:rsidRPr="00047AAB" w:rsidTr="00EC28FA">
        <w:tc>
          <w:tcPr>
            <w:tcW w:w="817"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lastRenderedPageBreak/>
              <w:t>3.</w:t>
            </w:r>
          </w:p>
        </w:tc>
        <w:tc>
          <w:tcPr>
            <w:tcW w:w="4111"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Отсутствие у</w:t>
            </w:r>
            <w:r w:rsidR="001B1550">
              <w:rPr>
                <w:rFonts w:ascii="Times New Roman" w:eastAsia="Times New Roman" w:hAnsi="Times New Roman"/>
                <w:sz w:val="24"/>
                <w:szCs w:val="24"/>
              </w:rPr>
              <w:t xml:space="preserve"> </w:t>
            </w:r>
            <w:r w:rsidRPr="00047AAB">
              <w:rPr>
                <w:rFonts w:ascii="Times New Roman" w:eastAsia="Times New Roman" w:hAnsi="Times New Roman"/>
                <w:sz w:val="24"/>
                <w:szCs w:val="24"/>
              </w:rPr>
              <w:t>лицензиата документов, подтверждающих повышение квалификации работников в области лицензируемой деятельности не реже 1 раза в 5 лет</w:t>
            </w:r>
          </w:p>
        </w:tc>
        <w:tc>
          <w:tcPr>
            <w:tcW w:w="3969" w:type="dxa"/>
          </w:tcPr>
          <w:p w:rsidR="00A04281" w:rsidRPr="00047AAB" w:rsidRDefault="00A04281" w:rsidP="00EC28FA">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 xml:space="preserve">Работники юридического лица (лицензиата), осуществляющие лицензируемую деятельность, и индивидуальный предприниматель (лицензиат) должны проходить курсы повышения квалификации в области лицензируемой деятельности не реже 1 раза в 5 лет </w:t>
            </w:r>
          </w:p>
        </w:tc>
        <w:tc>
          <w:tcPr>
            <w:tcW w:w="2268"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Отсутствие прямой связи несоблюдения обязательного требования с риском причинения ущерба охраняемым законом ценностям.</w:t>
            </w:r>
          </w:p>
        </w:tc>
        <w:tc>
          <w:tcPr>
            <w:tcW w:w="3544"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Работникам юридического лица (лицензиата) и индивидуальному предпринимателю (лицензиату) проходить курсы повышения квалификации в области лицензируемой деятельности не реже 1 раза в 5 лет.</w:t>
            </w:r>
          </w:p>
        </w:tc>
      </w:tr>
      <w:tr w:rsidR="00A04281" w:rsidRPr="00047AAB" w:rsidTr="00EC28FA">
        <w:tc>
          <w:tcPr>
            <w:tcW w:w="817"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4.</w:t>
            </w:r>
          </w:p>
        </w:tc>
        <w:tc>
          <w:tcPr>
            <w:tcW w:w="4111"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Не выполнение лицензиатом требований, предъявляемых к монтажу, техническому обслуживанию и ремонту средств обеспечения пожарной безопасности зданий и сооружений, установленных нормативными правовыми актами и нормативно-техническими документами в соответствии со статьей 20 Федерального закона "О пожарной безопасности"</w:t>
            </w:r>
          </w:p>
        </w:tc>
        <w:tc>
          <w:tcPr>
            <w:tcW w:w="3969" w:type="dxa"/>
          </w:tcPr>
          <w:p w:rsidR="00A04281" w:rsidRPr="00047AAB" w:rsidRDefault="00A04281" w:rsidP="00EC28FA">
            <w:pPr>
              <w:autoSpaceDE w:val="0"/>
              <w:autoSpaceDN w:val="0"/>
              <w:adjustRightInd w:val="0"/>
              <w:spacing w:after="0" w:line="240" w:lineRule="auto"/>
              <w:ind w:firstLine="540"/>
              <w:jc w:val="both"/>
              <w:rPr>
                <w:rFonts w:ascii="Times New Roman" w:eastAsia="Times New Roman" w:hAnsi="Times New Roman"/>
                <w:sz w:val="24"/>
                <w:szCs w:val="24"/>
              </w:rPr>
            </w:pPr>
            <w:r w:rsidRPr="00047AAB">
              <w:rPr>
                <w:rFonts w:ascii="Times New Roman" w:eastAsia="Times New Roman" w:hAnsi="Times New Roman"/>
                <w:sz w:val="24"/>
                <w:szCs w:val="24"/>
              </w:rPr>
              <w:t>В ходе проведения работ (оказания услуг) указанных в лицензии, лицензиатом должны выполняться требования нормативных документов по пожарной безопасности, в которых содержаться требования к выполнению указанных работ (услуг)</w:t>
            </w:r>
          </w:p>
        </w:tc>
        <w:tc>
          <w:tcPr>
            <w:tcW w:w="2268"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Небрежное отношение лицензиата к выполнению обязательного требования.</w:t>
            </w:r>
          </w:p>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Незнание работниками лицензиата обязательных требований, предъявляемых к проводимым работам (оказываемым услуга).</w:t>
            </w:r>
          </w:p>
        </w:tc>
        <w:tc>
          <w:tcPr>
            <w:tcW w:w="3544" w:type="dxa"/>
          </w:tcPr>
          <w:p w:rsidR="00A04281" w:rsidRPr="00047AAB" w:rsidRDefault="00A04281" w:rsidP="00EC28FA">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В ходе проведения работ (оказания услуг), указанных в лицензии, выполнять требования нормативных документов по пожарной безопасности, в которых содержаться требования к выполнению указанных работ (услуг).</w:t>
            </w:r>
          </w:p>
          <w:p w:rsidR="00A04281" w:rsidRPr="00047AAB" w:rsidRDefault="00A04281" w:rsidP="00EC28FA">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Провести дополнительное обучение работников лицензиата в области лицензируемой деятельности.</w:t>
            </w:r>
          </w:p>
          <w:p w:rsidR="00A04281" w:rsidRPr="00047AAB" w:rsidRDefault="00A04281" w:rsidP="00EC28FA">
            <w:pPr>
              <w:spacing w:after="0" w:line="240" w:lineRule="auto"/>
              <w:rPr>
                <w:rFonts w:ascii="Times New Roman" w:eastAsia="Times New Roman" w:hAnsi="Times New Roman"/>
                <w:sz w:val="24"/>
                <w:szCs w:val="24"/>
              </w:rPr>
            </w:pPr>
          </w:p>
        </w:tc>
      </w:tr>
    </w:tbl>
    <w:p w:rsidR="00A04281" w:rsidRDefault="00A04281" w:rsidP="00A04281">
      <w:pPr>
        <w:pStyle w:val="a4"/>
        <w:jc w:val="center"/>
        <w:rPr>
          <w:rFonts w:ascii="Times New Roman" w:hAnsi="Times New Roman"/>
          <w:sz w:val="28"/>
          <w:szCs w:val="28"/>
        </w:rPr>
      </w:pPr>
    </w:p>
    <w:p w:rsidR="00A04281" w:rsidRDefault="00A04281" w:rsidP="00A04281">
      <w:pPr>
        <w:pStyle w:val="a4"/>
        <w:jc w:val="center"/>
        <w:rPr>
          <w:rFonts w:ascii="Times New Roman" w:hAnsi="Times New Roman"/>
          <w:sz w:val="28"/>
          <w:szCs w:val="28"/>
        </w:rPr>
      </w:pPr>
    </w:p>
    <w:p w:rsidR="00494872" w:rsidRDefault="00494872" w:rsidP="00A04281">
      <w:pPr>
        <w:pStyle w:val="a4"/>
        <w:jc w:val="center"/>
        <w:rPr>
          <w:rFonts w:ascii="Times New Roman" w:hAnsi="Times New Roman"/>
          <w:sz w:val="28"/>
          <w:szCs w:val="28"/>
        </w:rPr>
      </w:pPr>
    </w:p>
    <w:p w:rsidR="00494872" w:rsidRDefault="00494872" w:rsidP="00A04281">
      <w:pPr>
        <w:pStyle w:val="a4"/>
        <w:jc w:val="center"/>
        <w:rPr>
          <w:rFonts w:ascii="Times New Roman" w:hAnsi="Times New Roman"/>
          <w:sz w:val="28"/>
          <w:szCs w:val="28"/>
        </w:rPr>
      </w:pPr>
    </w:p>
    <w:p w:rsidR="00A04281" w:rsidRDefault="00A04281" w:rsidP="00A04281">
      <w:pPr>
        <w:pStyle w:val="a4"/>
        <w:jc w:val="center"/>
        <w:rPr>
          <w:rFonts w:ascii="Times New Roman" w:hAnsi="Times New Roman"/>
          <w:sz w:val="28"/>
          <w:szCs w:val="28"/>
        </w:rPr>
      </w:pPr>
    </w:p>
    <w:p w:rsidR="00A04281" w:rsidRDefault="00A04281" w:rsidP="006A0DA7">
      <w:pPr>
        <w:pStyle w:val="a4"/>
        <w:ind w:left="1065"/>
        <w:jc w:val="center"/>
        <w:rPr>
          <w:rFonts w:ascii="Times New Roman" w:hAnsi="Times New Roman"/>
          <w:sz w:val="28"/>
          <w:szCs w:val="28"/>
        </w:rPr>
      </w:pPr>
      <w:r w:rsidRPr="00CE5052">
        <w:rPr>
          <w:rFonts w:ascii="Times New Roman" w:hAnsi="Times New Roman"/>
          <w:sz w:val="28"/>
          <w:szCs w:val="28"/>
        </w:rPr>
        <w:t>Лицензионный контроль при осуществлении деятельности по тушению пожаров в населенных пунктах, на производственных объ</w:t>
      </w:r>
      <w:r w:rsidR="001B1550">
        <w:rPr>
          <w:rFonts w:ascii="Times New Roman" w:hAnsi="Times New Roman"/>
          <w:sz w:val="28"/>
          <w:szCs w:val="28"/>
        </w:rPr>
        <w:t>ектах и объектах инфраструктуры</w:t>
      </w:r>
      <w:r w:rsidRPr="00CE5052">
        <w:rPr>
          <w:rFonts w:ascii="Times New Roman" w:hAnsi="Times New Roman"/>
          <w:sz w:val="28"/>
          <w:szCs w:val="28"/>
        </w:rPr>
        <w:t>.</w:t>
      </w:r>
    </w:p>
    <w:p w:rsidR="00A04281" w:rsidRDefault="00A04281" w:rsidP="00A04281">
      <w:pPr>
        <w:pStyle w:val="a4"/>
        <w:jc w:val="center"/>
        <w:rPr>
          <w:rFonts w:ascii="Times New Roman" w:hAnsi="Times New Roman"/>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7"/>
        <w:gridCol w:w="4111"/>
        <w:gridCol w:w="3969"/>
        <w:gridCol w:w="2268"/>
        <w:gridCol w:w="3544"/>
      </w:tblGrid>
      <w:tr w:rsidR="00A04281" w:rsidRPr="00047AAB" w:rsidTr="00EC28FA">
        <w:tc>
          <w:tcPr>
            <w:tcW w:w="14709" w:type="dxa"/>
            <w:gridSpan w:val="5"/>
            <w:tcBorders>
              <w:top w:val="nil"/>
              <w:left w:val="nil"/>
              <w:right w:val="nil"/>
            </w:tcBorders>
          </w:tcPr>
          <w:p w:rsidR="00A04281" w:rsidRPr="00047AAB" w:rsidRDefault="00A04281" w:rsidP="00EC28FA">
            <w:pPr>
              <w:spacing w:after="0" w:line="240" w:lineRule="auto"/>
              <w:jc w:val="center"/>
              <w:rPr>
                <w:rFonts w:ascii="Times New Roman" w:eastAsia="Times New Roman" w:hAnsi="Times New Roman"/>
                <w:sz w:val="24"/>
                <w:szCs w:val="24"/>
              </w:rPr>
            </w:pPr>
          </w:p>
        </w:tc>
      </w:tr>
      <w:tr w:rsidR="00A04281" w:rsidRPr="00047AAB" w:rsidTr="00E107D2">
        <w:tc>
          <w:tcPr>
            <w:tcW w:w="817" w:type="dxa"/>
            <w:vAlign w:val="center"/>
          </w:tcPr>
          <w:p w:rsidR="00A04281" w:rsidRPr="00047AAB" w:rsidRDefault="00A04281" w:rsidP="00E107D2">
            <w:pPr>
              <w:spacing w:after="0" w:line="240" w:lineRule="auto"/>
              <w:jc w:val="center"/>
              <w:rPr>
                <w:rFonts w:ascii="Times New Roman" w:eastAsia="Times New Roman" w:hAnsi="Times New Roman"/>
                <w:b/>
                <w:sz w:val="24"/>
                <w:szCs w:val="24"/>
              </w:rPr>
            </w:pPr>
            <w:r w:rsidRPr="00047AAB">
              <w:rPr>
                <w:rFonts w:ascii="Times New Roman" w:eastAsia="Times New Roman" w:hAnsi="Times New Roman"/>
                <w:b/>
                <w:sz w:val="24"/>
                <w:szCs w:val="24"/>
              </w:rPr>
              <w:t>№ п/п</w:t>
            </w:r>
          </w:p>
        </w:tc>
        <w:tc>
          <w:tcPr>
            <w:tcW w:w="4111" w:type="dxa"/>
            <w:vAlign w:val="center"/>
          </w:tcPr>
          <w:p w:rsidR="00A04281" w:rsidRPr="00047AAB" w:rsidRDefault="00A04281" w:rsidP="00E107D2">
            <w:pPr>
              <w:spacing w:after="0" w:line="240" w:lineRule="auto"/>
              <w:jc w:val="center"/>
              <w:rPr>
                <w:rFonts w:ascii="Times New Roman" w:eastAsia="Times New Roman" w:hAnsi="Times New Roman"/>
                <w:b/>
                <w:sz w:val="24"/>
                <w:szCs w:val="24"/>
              </w:rPr>
            </w:pPr>
            <w:r w:rsidRPr="00047AAB">
              <w:rPr>
                <w:rFonts w:ascii="Times New Roman" w:eastAsia="Times New Roman" w:hAnsi="Times New Roman"/>
                <w:b/>
                <w:sz w:val="24"/>
                <w:szCs w:val="24"/>
              </w:rPr>
              <w:t>Типовое нарушение лицензионных требований</w:t>
            </w:r>
          </w:p>
        </w:tc>
        <w:tc>
          <w:tcPr>
            <w:tcW w:w="3969" w:type="dxa"/>
            <w:vAlign w:val="center"/>
          </w:tcPr>
          <w:p w:rsidR="00A04281" w:rsidRPr="00047AAB" w:rsidRDefault="00A04281" w:rsidP="00E107D2">
            <w:pPr>
              <w:spacing w:after="0" w:line="240" w:lineRule="auto"/>
              <w:jc w:val="center"/>
              <w:rPr>
                <w:rFonts w:ascii="Times New Roman" w:eastAsia="Times New Roman" w:hAnsi="Times New Roman"/>
                <w:b/>
                <w:sz w:val="24"/>
                <w:szCs w:val="24"/>
              </w:rPr>
            </w:pPr>
            <w:r w:rsidRPr="00047AAB">
              <w:rPr>
                <w:rFonts w:ascii="Times New Roman" w:eastAsia="Times New Roman" w:hAnsi="Times New Roman"/>
                <w:b/>
                <w:sz w:val="24"/>
                <w:szCs w:val="24"/>
              </w:rPr>
              <w:t>Разъяснение возможных мероприятий по устранению</w:t>
            </w:r>
          </w:p>
        </w:tc>
        <w:tc>
          <w:tcPr>
            <w:tcW w:w="2268" w:type="dxa"/>
            <w:vAlign w:val="center"/>
          </w:tcPr>
          <w:p w:rsidR="00A04281" w:rsidRPr="00047AAB" w:rsidRDefault="00A04281" w:rsidP="00E107D2">
            <w:pPr>
              <w:spacing w:after="0" w:line="240" w:lineRule="auto"/>
              <w:jc w:val="center"/>
              <w:rPr>
                <w:rFonts w:ascii="Times New Roman" w:eastAsia="Times New Roman" w:hAnsi="Times New Roman"/>
                <w:b/>
                <w:sz w:val="24"/>
                <w:szCs w:val="24"/>
              </w:rPr>
            </w:pPr>
            <w:r w:rsidRPr="00047AAB">
              <w:rPr>
                <w:rFonts w:ascii="Times New Roman" w:eastAsia="Times New Roman" w:hAnsi="Times New Roman"/>
                <w:b/>
                <w:sz w:val="24"/>
                <w:szCs w:val="24"/>
              </w:rPr>
              <w:t>Причины возникновения типовых нарушений</w:t>
            </w:r>
          </w:p>
        </w:tc>
        <w:tc>
          <w:tcPr>
            <w:tcW w:w="3544" w:type="dxa"/>
            <w:vAlign w:val="center"/>
          </w:tcPr>
          <w:p w:rsidR="00A04281" w:rsidRPr="00047AAB" w:rsidRDefault="00A04281" w:rsidP="00E107D2">
            <w:pPr>
              <w:spacing w:after="0" w:line="240" w:lineRule="auto"/>
              <w:jc w:val="center"/>
              <w:rPr>
                <w:rFonts w:ascii="Times New Roman" w:eastAsia="Times New Roman" w:hAnsi="Times New Roman"/>
                <w:b/>
                <w:sz w:val="24"/>
                <w:szCs w:val="24"/>
              </w:rPr>
            </w:pPr>
            <w:r w:rsidRPr="00047AAB">
              <w:rPr>
                <w:rFonts w:ascii="Times New Roman" w:eastAsia="Times New Roman" w:hAnsi="Times New Roman"/>
                <w:b/>
                <w:sz w:val="24"/>
                <w:szCs w:val="24"/>
              </w:rPr>
              <w:t>Руководство по соблюдению обязательных требований</w:t>
            </w:r>
          </w:p>
        </w:tc>
      </w:tr>
      <w:tr w:rsidR="00A04281" w:rsidRPr="00047AAB" w:rsidTr="00EC28FA">
        <w:tc>
          <w:tcPr>
            <w:tcW w:w="817"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1.</w:t>
            </w:r>
          </w:p>
        </w:tc>
        <w:tc>
          <w:tcPr>
            <w:tcW w:w="4111" w:type="dxa"/>
          </w:tcPr>
          <w:p w:rsidR="00A04281" w:rsidRPr="00047AAB" w:rsidRDefault="00A04281" w:rsidP="00E107D2">
            <w:pPr>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Отсутствие у лицензиата необходимых для осуществления лицензируемого вида деятельности пожарной техники (первичных и мобильных средств пожаротушения), огнетушащих веществ, средств связи, оборудования, спецодежды, инструмента и технической документации, принадлежащих ему на праве собственности или ином законном основании и соответствующих установленным требованиям</w:t>
            </w:r>
          </w:p>
          <w:p w:rsidR="00A04281" w:rsidRPr="00047AAB" w:rsidRDefault="00A04281" w:rsidP="00E107D2">
            <w:pPr>
              <w:spacing w:after="0" w:line="240" w:lineRule="auto"/>
              <w:jc w:val="both"/>
              <w:rPr>
                <w:rFonts w:ascii="Times New Roman" w:eastAsia="Times New Roman" w:hAnsi="Times New Roman"/>
                <w:color w:val="FF0000"/>
                <w:sz w:val="24"/>
                <w:szCs w:val="24"/>
              </w:rPr>
            </w:pPr>
          </w:p>
        </w:tc>
        <w:tc>
          <w:tcPr>
            <w:tcW w:w="3969" w:type="dxa"/>
          </w:tcPr>
          <w:p w:rsidR="00A04281" w:rsidRPr="00047AAB" w:rsidRDefault="00A04281" w:rsidP="00E107D2">
            <w:pPr>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У лицензиата в наличии должны находится пожарная техника (первичные и мобильные средства пожаротушения), огнетушащие вещества, средства связи, оборудование, спецодежда, инструмент и техническая документация, принадлежащие ему на праве собственности или ином законном основании, соответствующие установленным требованиям и необходимые для выполнения работ и оказания услуг</w:t>
            </w:r>
          </w:p>
        </w:tc>
        <w:tc>
          <w:tcPr>
            <w:tcW w:w="2268" w:type="dxa"/>
          </w:tcPr>
          <w:p w:rsidR="00A04281" w:rsidRPr="00047AAB" w:rsidRDefault="00A04281" w:rsidP="00E107D2">
            <w:pPr>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Неясность (неоднозначность) трактовки обязательного требования.</w:t>
            </w:r>
          </w:p>
          <w:p w:rsidR="00A04281" w:rsidRPr="00047AAB" w:rsidRDefault="00A04281" w:rsidP="00E107D2">
            <w:pPr>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Отсутствует утвержденный перечень необходимой пожарной техники (первичных и мобильных средств пожаротушения), огнетушащих веществ, средств связи, оборудования, спецодежды, инструментов и технической документации.</w:t>
            </w:r>
          </w:p>
        </w:tc>
        <w:tc>
          <w:tcPr>
            <w:tcW w:w="3544" w:type="dxa"/>
          </w:tcPr>
          <w:p w:rsidR="00A04281" w:rsidRPr="00047AAB" w:rsidRDefault="00A04281" w:rsidP="00E107D2">
            <w:pPr>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Приобрести в собственность (взять в аренду) пожарную технику (первичные и мобильные средства пожаротушения), огнетушащие вещества, средства связи, оборудование, спецодежду, инструмент и техническую документацию, необходимые для выполнения лицензируемого вида деятельности.</w:t>
            </w:r>
          </w:p>
          <w:p w:rsidR="00A04281" w:rsidRPr="00047AAB" w:rsidRDefault="00A04281" w:rsidP="00E107D2">
            <w:pPr>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Указанное имущество должно иметь сопроводительные документы (паспорта, сертификаты соответствия, акты испытаний) подтверждающие соответствие установленным требованиям.</w:t>
            </w:r>
          </w:p>
          <w:p w:rsidR="00A04281" w:rsidRPr="00047AAB" w:rsidRDefault="00A04281" w:rsidP="00E107D2">
            <w:pPr>
              <w:spacing w:after="0" w:line="240" w:lineRule="auto"/>
              <w:jc w:val="both"/>
              <w:rPr>
                <w:rFonts w:ascii="Times New Roman" w:eastAsia="Times New Roman" w:hAnsi="Times New Roman"/>
                <w:sz w:val="24"/>
                <w:szCs w:val="24"/>
              </w:rPr>
            </w:pPr>
          </w:p>
        </w:tc>
      </w:tr>
      <w:tr w:rsidR="00A04281" w:rsidRPr="00047AAB" w:rsidTr="00EC28FA">
        <w:tc>
          <w:tcPr>
            <w:tcW w:w="817"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2.</w:t>
            </w:r>
          </w:p>
        </w:tc>
        <w:tc>
          <w:tcPr>
            <w:tcW w:w="4111" w:type="dxa"/>
          </w:tcPr>
          <w:p w:rsidR="00A04281" w:rsidRPr="00047AAB" w:rsidRDefault="00A04281" w:rsidP="00E107D2">
            <w:pPr>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 xml:space="preserve">Отсутствие у лицензиата (юридического лица) специалиста, ответственного за осуществление лицензируемого вида деятельности, имеющего документ, </w:t>
            </w:r>
            <w:r w:rsidRPr="00047AAB">
              <w:rPr>
                <w:rFonts w:ascii="Times New Roman" w:eastAsia="Times New Roman" w:hAnsi="Times New Roman"/>
                <w:sz w:val="24"/>
                <w:szCs w:val="24"/>
              </w:rPr>
              <w:lastRenderedPageBreak/>
              <w:t>подтверждающий получение высшего образования или среднего профессионального образования по специальности "пожарная безопасность", либо документ, подтверждающий получение иного высшего образования или среднего профессионального образования и наличие стажа работы в Государственной противопожарной службе на руководящих должностях не менее 3 лет, либо документ, подтверждающий прохождение профессионального обучения в организациях, осуществляющих образовательную деятельность по образовательной программе пожарно-технического профиля</w:t>
            </w:r>
          </w:p>
        </w:tc>
        <w:tc>
          <w:tcPr>
            <w:tcW w:w="3969" w:type="dxa"/>
          </w:tcPr>
          <w:p w:rsidR="00A04281" w:rsidRPr="00047AAB" w:rsidRDefault="00A04281" w:rsidP="00E107D2">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lastRenderedPageBreak/>
              <w:t xml:space="preserve">В штате юридического лица должен состоять специалист, ответственный за осуществление лицензируемого вида деятельности, имеющий высшее образование или </w:t>
            </w:r>
            <w:r w:rsidRPr="00047AAB">
              <w:rPr>
                <w:rFonts w:ascii="Times New Roman" w:eastAsia="Times New Roman" w:hAnsi="Times New Roman"/>
                <w:sz w:val="24"/>
                <w:szCs w:val="24"/>
              </w:rPr>
              <w:lastRenderedPageBreak/>
              <w:t>среднее профессиональное образование по специальности "пожарная безопасность", либо документ, подтверждающий получение иного высшего образования или среднего профессионального образования и наличие стажа работы в Государственной противопожарной службе на руководящих должностях не менее 3 лет, либо документ, подтверждающий прохождение профессионального обучения в организациях, осуществляющих образовательную деятельность по образовательной программе пожарно-технического профиля</w:t>
            </w:r>
          </w:p>
          <w:p w:rsidR="00A04281" w:rsidRPr="00047AAB" w:rsidRDefault="00A04281" w:rsidP="00E107D2">
            <w:pPr>
              <w:autoSpaceDE w:val="0"/>
              <w:autoSpaceDN w:val="0"/>
              <w:adjustRightInd w:val="0"/>
              <w:spacing w:after="0" w:line="240" w:lineRule="auto"/>
              <w:jc w:val="both"/>
              <w:rPr>
                <w:rFonts w:ascii="Times New Roman" w:eastAsia="Times New Roman" w:hAnsi="Times New Roman"/>
                <w:sz w:val="24"/>
                <w:szCs w:val="24"/>
              </w:rPr>
            </w:pPr>
          </w:p>
          <w:p w:rsidR="00A04281" w:rsidRPr="00047AAB" w:rsidRDefault="00A04281" w:rsidP="00E107D2">
            <w:pPr>
              <w:spacing w:after="0" w:line="240" w:lineRule="auto"/>
              <w:jc w:val="both"/>
              <w:rPr>
                <w:rFonts w:ascii="Times New Roman" w:eastAsia="Times New Roman" w:hAnsi="Times New Roman"/>
                <w:sz w:val="24"/>
                <w:szCs w:val="24"/>
              </w:rPr>
            </w:pPr>
          </w:p>
        </w:tc>
        <w:tc>
          <w:tcPr>
            <w:tcW w:w="2268" w:type="dxa"/>
          </w:tcPr>
          <w:p w:rsidR="00A04281" w:rsidRPr="00047AAB" w:rsidRDefault="00A04281" w:rsidP="00E107D2">
            <w:pPr>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lastRenderedPageBreak/>
              <w:t xml:space="preserve">Небрежное отношение лицензиата к выполнению обязательного </w:t>
            </w:r>
            <w:r w:rsidRPr="00047AAB">
              <w:rPr>
                <w:rFonts w:ascii="Times New Roman" w:eastAsia="Times New Roman" w:hAnsi="Times New Roman"/>
                <w:sz w:val="24"/>
                <w:szCs w:val="24"/>
              </w:rPr>
              <w:lastRenderedPageBreak/>
              <w:t>требования</w:t>
            </w:r>
          </w:p>
        </w:tc>
        <w:tc>
          <w:tcPr>
            <w:tcW w:w="3544" w:type="dxa"/>
          </w:tcPr>
          <w:p w:rsidR="00A04281" w:rsidRPr="00047AAB" w:rsidRDefault="00A04281" w:rsidP="00E107D2">
            <w:pPr>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lastRenderedPageBreak/>
              <w:t xml:space="preserve">Подобрать в штат специалиста, ответственного за осуществление лицензируемого вида деятельности, имеющего высшее образование или </w:t>
            </w:r>
            <w:r w:rsidRPr="00047AAB">
              <w:rPr>
                <w:rFonts w:ascii="Times New Roman" w:eastAsia="Times New Roman" w:hAnsi="Times New Roman"/>
                <w:sz w:val="24"/>
                <w:szCs w:val="24"/>
              </w:rPr>
              <w:lastRenderedPageBreak/>
              <w:t>среднее профессиональное образование по специальности "пожарная безопасность", либо документ, подтверждающий получение иного высшего образования или среднего профессионального образования и наличие стажа работы в Государственной противопожарной службе на руководящих должностях не менее 3 лет, либо документ, подтверждающий прохождение профессионального обучения в организациях, осуществляющих образовательную деятельность по образовательной программе пожарно-технического профиля</w:t>
            </w:r>
          </w:p>
        </w:tc>
      </w:tr>
      <w:tr w:rsidR="00A04281" w:rsidRPr="00047AAB" w:rsidTr="00EC28FA">
        <w:tc>
          <w:tcPr>
            <w:tcW w:w="817"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lastRenderedPageBreak/>
              <w:t>3.</w:t>
            </w:r>
          </w:p>
        </w:tc>
        <w:tc>
          <w:tcPr>
            <w:tcW w:w="4111" w:type="dxa"/>
          </w:tcPr>
          <w:p w:rsidR="00A04281" w:rsidRPr="00047AAB" w:rsidRDefault="00A04281" w:rsidP="00E107D2">
            <w:pPr>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Отсутствие у лицензиата документов, подтверждающих наличие у работников, участвующих в действиях по тушению пожаров, соответствующего их должностным обязанностям профессионального образования (квалификации, подтвержденной документом о прохождении профессионального обучения)</w:t>
            </w:r>
          </w:p>
        </w:tc>
        <w:tc>
          <w:tcPr>
            <w:tcW w:w="3969" w:type="dxa"/>
          </w:tcPr>
          <w:p w:rsidR="00A04281" w:rsidRPr="00047AAB" w:rsidRDefault="00A04281" w:rsidP="00E107D2">
            <w:pPr>
              <w:autoSpaceDE w:val="0"/>
              <w:autoSpaceDN w:val="0"/>
              <w:adjustRightInd w:val="0"/>
              <w:spacing w:after="0" w:line="240" w:lineRule="auto"/>
              <w:jc w:val="both"/>
              <w:rPr>
                <w:rFonts w:ascii="Times New Roman" w:eastAsia="Times New Roman" w:hAnsi="Times New Roman"/>
                <w:color w:val="FF0000"/>
                <w:sz w:val="24"/>
                <w:szCs w:val="24"/>
              </w:rPr>
            </w:pPr>
            <w:r w:rsidRPr="00047AAB">
              <w:rPr>
                <w:rFonts w:ascii="Times New Roman" w:eastAsia="Times New Roman" w:hAnsi="Times New Roman"/>
                <w:sz w:val="24"/>
                <w:szCs w:val="24"/>
              </w:rPr>
              <w:t>Работники, участвующие в действиях по тушению пожаров, должны иметь профессиональное образование (квалификацию, подтвержденную документом о прохождении профессионального обучения)</w:t>
            </w:r>
          </w:p>
        </w:tc>
        <w:tc>
          <w:tcPr>
            <w:tcW w:w="2268" w:type="dxa"/>
          </w:tcPr>
          <w:p w:rsidR="00A04281" w:rsidRPr="00047AAB" w:rsidRDefault="00A04281" w:rsidP="00E107D2">
            <w:pPr>
              <w:spacing w:after="0" w:line="240" w:lineRule="auto"/>
              <w:jc w:val="both"/>
              <w:rPr>
                <w:rFonts w:ascii="Times New Roman" w:eastAsia="Times New Roman" w:hAnsi="Times New Roman"/>
                <w:color w:val="FF0000"/>
                <w:sz w:val="24"/>
                <w:szCs w:val="24"/>
              </w:rPr>
            </w:pPr>
            <w:r w:rsidRPr="00047AAB">
              <w:rPr>
                <w:rFonts w:ascii="Times New Roman" w:eastAsia="Times New Roman" w:hAnsi="Times New Roman"/>
                <w:sz w:val="24"/>
                <w:szCs w:val="24"/>
              </w:rPr>
              <w:t>Небрежное отношение лицензиата к выполнению обязательного требования</w:t>
            </w:r>
          </w:p>
        </w:tc>
        <w:tc>
          <w:tcPr>
            <w:tcW w:w="3544" w:type="dxa"/>
          </w:tcPr>
          <w:p w:rsidR="00A04281" w:rsidRPr="00047AAB" w:rsidRDefault="00A04281" w:rsidP="00E107D2">
            <w:pPr>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Работникам, участвующим в действиях по тушению пожаров, пройти профессиональную подготовку (первоначальную курсовую подготовку по должности).</w:t>
            </w:r>
          </w:p>
          <w:p w:rsidR="00A04281" w:rsidRPr="00047AAB" w:rsidRDefault="00A04281" w:rsidP="00E107D2">
            <w:pPr>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Срок освоения программ профессиональной переподготовки должен быть не менее 250 часов.</w:t>
            </w:r>
          </w:p>
        </w:tc>
      </w:tr>
      <w:tr w:rsidR="00A04281" w:rsidRPr="00047AAB" w:rsidTr="00EC28FA">
        <w:tc>
          <w:tcPr>
            <w:tcW w:w="817"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4.</w:t>
            </w:r>
          </w:p>
        </w:tc>
        <w:tc>
          <w:tcPr>
            <w:tcW w:w="4111" w:type="dxa"/>
          </w:tcPr>
          <w:p w:rsidR="00A04281" w:rsidRPr="00047AAB" w:rsidRDefault="00A04281" w:rsidP="00E107D2">
            <w:pPr>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 xml:space="preserve">Отсутствие у лицензиата документов, подтверждающих отсутствие медицинских противопоказаний для исполнения должностных обязанностей у работников, участвующих в действиях по </w:t>
            </w:r>
            <w:r w:rsidRPr="00047AAB">
              <w:rPr>
                <w:rFonts w:ascii="Times New Roman" w:eastAsia="Times New Roman" w:hAnsi="Times New Roman"/>
                <w:sz w:val="24"/>
                <w:szCs w:val="24"/>
              </w:rPr>
              <w:lastRenderedPageBreak/>
              <w:t>тушению пожаров</w:t>
            </w:r>
          </w:p>
        </w:tc>
        <w:tc>
          <w:tcPr>
            <w:tcW w:w="3969" w:type="dxa"/>
          </w:tcPr>
          <w:p w:rsidR="00A04281" w:rsidRPr="00047AAB" w:rsidRDefault="00A04281" w:rsidP="00E107D2">
            <w:pPr>
              <w:autoSpaceDE w:val="0"/>
              <w:autoSpaceDN w:val="0"/>
              <w:adjustRightInd w:val="0"/>
              <w:spacing w:after="0" w:line="240" w:lineRule="auto"/>
              <w:ind w:firstLine="540"/>
              <w:jc w:val="both"/>
              <w:rPr>
                <w:rFonts w:ascii="Times New Roman" w:eastAsia="Times New Roman" w:hAnsi="Times New Roman"/>
                <w:sz w:val="24"/>
                <w:szCs w:val="24"/>
              </w:rPr>
            </w:pPr>
            <w:r w:rsidRPr="00047AAB">
              <w:rPr>
                <w:rFonts w:ascii="Times New Roman" w:eastAsia="Times New Roman" w:hAnsi="Times New Roman"/>
                <w:sz w:val="24"/>
                <w:szCs w:val="24"/>
              </w:rPr>
              <w:lastRenderedPageBreak/>
              <w:t xml:space="preserve">У работников, участвующих в действиях по тушению пожаров, </w:t>
            </w:r>
            <w:proofErr w:type="spellStart"/>
            <w:r w:rsidRPr="00047AAB">
              <w:rPr>
                <w:rFonts w:ascii="Times New Roman" w:eastAsia="Times New Roman" w:hAnsi="Times New Roman"/>
                <w:sz w:val="24"/>
                <w:szCs w:val="24"/>
              </w:rPr>
              <w:t>должныотсутствовать</w:t>
            </w:r>
            <w:proofErr w:type="spellEnd"/>
            <w:r w:rsidRPr="00047AAB">
              <w:rPr>
                <w:rFonts w:ascii="Times New Roman" w:eastAsia="Times New Roman" w:hAnsi="Times New Roman"/>
                <w:sz w:val="24"/>
                <w:szCs w:val="24"/>
              </w:rPr>
              <w:t xml:space="preserve"> медицинские противопоказания для исполнения должностных обязанностей</w:t>
            </w:r>
          </w:p>
        </w:tc>
        <w:tc>
          <w:tcPr>
            <w:tcW w:w="2268" w:type="dxa"/>
          </w:tcPr>
          <w:p w:rsidR="00A04281" w:rsidRPr="00047AAB" w:rsidRDefault="00A04281" w:rsidP="00E107D2">
            <w:pPr>
              <w:spacing w:after="0" w:line="240" w:lineRule="auto"/>
              <w:jc w:val="both"/>
              <w:rPr>
                <w:rFonts w:ascii="Times New Roman" w:eastAsia="Times New Roman" w:hAnsi="Times New Roman"/>
                <w:color w:val="FF0000"/>
                <w:sz w:val="24"/>
                <w:szCs w:val="24"/>
              </w:rPr>
            </w:pPr>
            <w:r w:rsidRPr="00047AAB">
              <w:rPr>
                <w:rFonts w:ascii="Times New Roman" w:eastAsia="Times New Roman" w:hAnsi="Times New Roman"/>
                <w:sz w:val="24"/>
                <w:szCs w:val="24"/>
              </w:rPr>
              <w:t>Небрежное отношение лицензиата к выполнению обязательного требования</w:t>
            </w:r>
          </w:p>
        </w:tc>
        <w:tc>
          <w:tcPr>
            <w:tcW w:w="3544" w:type="dxa"/>
          </w:tcPr>
          <w:p w:rsidR="00A04281" w:rsidRPr="00047AAB" w:rsidRDefault="00A04281" w:rsidP="00E107D2">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 xml:space="preserve">Работникам, участвующим в действиях по тушению пожаров, пройти медицинский осмотр на предмет отсутствия медицинские противопоказания для исполнения должностных </w:t>
            </w:r>
            <w:r w:rsidRPr="00047AAB">
              <w:rPr>
                <w:rFonts w:ascii="Times New Roman" w:eastAsia="Times New Roman" w:hAnsi="Times New Roman"/>
                <w:sz w:val="24"/>
                <w:szCs w:val="24"/>
              </w:rPr>
              <w:lastRenderedPageBreak/>
              <w:t>обязанностей</w:t>
            </w:r>
          </w:p>
          <w:p w:rsidR="00A04281" w:rsidRPr="00047AAB" w:rsidRDefault="00A04281" w:rsidP="00E107D2">
            <w:pPr>
              <w:spacing w:after="0" w:line="240" w:lineRule="auto"/>
              <w:jc w:val="both"/>
              <w:rPr>
                <w:rFonts w:ascii="Times New Roman" w:eastAsia="Times New Roman" w:hAnsi="Times New Roman"/>
                <w:color w:val="FF0000"/>
                <w:sz w:val="24"/>
                <w:szCs w:val="24"/>
              </w:rPr>
            </w:pPr>
          </w:p>
        </w:tc>
      </w:tr>
      <w:tr w:rsidR="00A04281" w:rsidRPr="00047AAB" w:rsidTr="00EC28FA">
        <w:tc>
          <w:tcPr>
            <w:tcW w:w="817"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lastRenderedPageBreak/>
              <w:t>5.</w:t>
            </w:r>
          </w:p>
        </w:tc>
        <w:tc>
          <w:tcPr>
            <w:tcW w:w="4111" w:type="dxa"/>
          </w:tcPr>
          <w:p w:rsidR="00A04281" w:rsidRPr="00047AAB" w:rsidRDefault="00A04281" w:rsidP="00E107D2">
            <w:pPr>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 xml:space="preserve">Отсутствие </w:t>
            </w:r>
            <w:proofErr w:type="spellStart"/>
            <w:r w:rsidRPr="00047AAB">
              <w:rPr>
                <w:rFonts w:ascii="Times New Roman" w:eastAsia="Times New Roman" w:hAnsi="Times New Roman"/>
                <w:sz w:val="24"/>
                <w:szCs w:val="24"/>
              </w:rPr>
              <w:t>улицензиата</w:t>
            </w:r>
            <w:proofErr w:type="spellEnd"/>
            <w:r w:rsidRPr="00047AAB">
              <w:rPr>
                <w:rFonts w:ascii="Times New Roman" w:eastAsia="Times New Roman" w:hAnsi="Times New Roman"/>
                <w:sz w:val="24"/>
                <w:szCs w:val="24"/>
              </w:rPr>
              <w:t xml:space="preserve"> документов, подтверждающих повышение квалификации работников, участвующих в действиях по тушению пожаров, не реже 1 раза в 5 лет</w:t>
            </w:r>
          </w:p>
        </w:tc>
        <w:tc>
          <w:tcPr>
            <w:tcW w:w="3969" w:type="dxa"/>
          </w:tcPr>
          <w:p w:rsidR="00A04281" w:rsidRPr="00047AAB" w:rsidRDefault="00A04281" w:rsidP="00E107D2">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Работники, участвующие в действиях по тушению пожаров, должны проходить курсы повышения квалификации не реже 1 раза в 5 лет</w:t>
            </w:r>
          </w:p>
        </w:tc>
        <w:tc>
          <w:tcPr>
            <w:tcW w:w="2268" w:type="dxa"/>
          </w:tcPr>
          <w:p w:rsidR="00A04281" w:rsidRPr="00047AAB" w:rsidRDefault="00A04281" w:rsidP="00E107D2">
            <w:pPr>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Отсутствие прямой связи несоблюдения обязательного требования с риском причинения ущерба охраняемым законом ценностям</w:t>
            </w:r>
          </w:p>
        </w:tc>
        <w:tc>
          <w:tcPr>
            <w:tcW w:w="3544" w:type="dxa"/>
          </w:tcPr>
          <w:p w:rsidR="00A04281" w:rsidRPr="00047AAB" w:rsidRDefault="00A04281" w:rsidP="00E107D2">
            <w:pPr>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Работникам участвующие в действиях по тушению пожаров проходить курсы повышения квалификации в области лицензируемой деятельности не реже 1 раза в 5 лет</w:t>
            </w:r>
          </w:p>
        </w:tc>
      </w:tr>
      <w:tr w:rsidR="00A04281" w:rsidRPr="00047AAB" w:rsidTr="00EC28FA">
        <w:tc>
          <w:tcPr>
            <w:tcW w:w="817"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6.</w:t>
            </w:r>
          </w:p>
        </w:tc>
        <w:tc>
          <w:tcPr>
            <w:tcW w:w="4111" w:type="dxa"/>
          </w:tcPr>
          <w:p w:rsidR="00A04281" w:rsidRPr="00047AAB" w:rsidRDefault="00A04281" w:rsidP="00E107D2">
            <w:pPr>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 xml:space="preserve">Не выполнение лицензиатом требований, предъявляемых к деятельности по тушению пожаров в населенных пунктах, на </w:t>
            </w:r>
          </w:p>
          <w:p w:rsidR="00A04281" w:rsidRPr="00047AAB" w:rsidRDefault="00A04281" w:rsidP="00E107D2">
            <w:pPr>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производственных объектах и объектах инфраструктуры, установленных нормативными правовыми актами и нормативными документами по пожарной безопасности</w:t>
            </w:r>
          </w:p>
        </w:tc>
        <w:tc>
          <w:tcPr>
            <w:tcW w:w="3969" w:type="dxa"/>
          </w:tcPr>
          <w:p w:rsidR="00A04281" w:rsidRPr="00047AAB" w:rsidRDefault="00A04281" w:rsidP="00E107D2">
            <w:pPr>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 xml:space="preserve">Лицензиат обязан выполнять требования, предъявляемые деятельности по тушению пожаров в населенных пунктах, на </w:t>
            </w:r>
          </w:p>
          <w:p w:rsidR="00A04281" w:rsidRPr="00047AAB" w:rsidRDefault="00A04281" w:rsidP="00E107D2">
            <w:pPr>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производственных объектах и объектах инфраструктуры, установленные нормативными правовыми актами и нормативными документами по пожарной безопасности</w:t>
            </w:r>
          </w:p>
        </w:tc>
        <w:tc>
          <w:tcPr>
            <w:tcW w:w="2268" w:type="dxa"/>
          </w:tcPr>
          <w:p w:rsidR="00A04281" w:rsidRPr="00047AAB" w:rsidRDefault="00A04281" w:rsidP="00E107D2">
            <w:pPr>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Небрежное отношение лицензиата к выполнению обязательного требования.</w:t>
            </w:r>
          </w:p>
          <w:p w:rsidR="00A04281" w:rsidRPr="00047AAB" w:rsidRDefault="00A04281" w:rsidP="00E107D2">
            <w:pPr>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Незнание работниками лицензиата обязательных требований, предъявляемых к лицензируемому виду деятельности.</w:t>
            </w:r>
          </w:p>
        </w:tc>
        <w:tc>
          <w:tcPr>
            <w:tcW w:w="3544" w:type="dxa"/>
          </w:tcPr>
          <w:p w:rsidR="00A04281" w:rsidRPr="00047AAB" w:rsidRDefault="00A04281" w:rsidP="00E107D2">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 xml:space="preserve">В ходе проведения </w:t>
            </w:r>
            <w:proofErr w:type="spellStart"/>
            <w:r w:rsidRPr="00047AAB">
              <w:rPr>
                <w:rFonts w:ascii="Times New Roman" w:eastAsia="Times New Roman" w:hAnsi="Times New Roman"/>
                <w:sz w:val="24"/>
                <w:szCs w:val="24"/>
              </w:rPr>
              <w:t>работпо</w:t>
            </w:r>
            <w:proofErr w:type="spellEnd"/>
            <w:r w:rsidRPr="00047AAB">
              <w:rPr>
                <w:rFonts w:ascii="Times New Roman" w:eastAsia="Times New Roman" w:hAnsi="Times New Roman"/>
                <w:sz w:val="24"/>
                <w:szCs w:val="24"/>
              </w:rPr>
              <w:t xml:space="preserve"> тушению пожаров в населенных пунктах, на </w:t>
            </w:r>
          </w:p>
          <w:p w:rsidR="00A04281" w:rsidRPr="00047AAB" w:rsidRDefault="00A04281" w:rsidP="00E107D2">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производственных объектах и объектах инфраструктуры выполнять требования нормативных правовых актов и нормативных документов по пожарной безопасности.</w:t>
            </w:r>
          </w:p>
          <w:p w:rsidR="00A04281" w:rsidRPr="00047AAB" w:rsidRDefault="00A04281" w:rsidP="00E107D2">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Провести дополнительное обучение работников лицензиата в области лицензируемой деятельности.</w:t>
            </w:r>
          </w:p>
          <w:p w:rsidR="00A04281" w:rsidRPr="00047AAB" w:rsidRDefault="00A04281" w:rsidP="00E107D2">
            <w:pPr>
              <w:spacing w:after="0" w:line="240" w:lineRule="auto"/>
              <w:jc w:val="both"/>
              <w:rPr>
                <w:rFonts w:ascii="Times New Roman" w:eastAsia="Times New Roman" w:hAnsi="Times New Roman"/>
                <w:sz w:val="24"/>
                <w:szCs w:val="24"/>
              </w:rPr>
            </w:pPr>
          </w:p>
        </w:tc>
      </w:tr>
      <w:tr w:rsidR="00A04281" w:rsidRPr="00047AAB" w:rsidTr="00EC28FA">
        <w:tc>
          <w:tcPr>
            <w:tcW w:w="817"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7.</w:t>
            </w:r>
          </w:p>
        </w:tc>
        <w:tc>
          <w:tcPr>
            <w:tcW w:w="4111" w:type="dxa"/>
          </w:tcPr>
          <w:p w:rsidR="00A04281" w:rsidRPr="00047AAB" w:rsidRDefault="00A04281" w:rsidP="00E107D2">
            <w:pPr>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Не соблюдение лицензиатом требований, предъявляемых к предоставлению информации для государственного статистического учета пожаров и их последствий в соответствии со статьей 27 Федерального закона "О пожарной безопасности"</w:t>
            </w:r>
          </w:p>
        </w:tc>
        <w:tc>
          <w:tcPr>
            <w:tcW w:w="3969" w:type="dxa"/>
          </w:tcPr>
          <w:p w:rsidR="00A04281" w:rsidRPr="00047AAB" w:rsidRDefault="00A04281" w:rsidP="00E107D2">
            <w:pPr>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 xml:space="preserve">Лицензиат обязан выполнять требования, </w:t>
            </w:r>
            <w:proofErr w:type="spellStart"/>
            <w:r w:rsidRPr="00047AAB">
              <w:rPr>
                <w:rFonts w:ascii="Times New Roman" w:eastAsia="Times New Roman" w:hAnsi="Times New Roman"/>
                <w:sz w:val="24"/>
                <w:szCs w:val="24"/>
              </w:rPr>
              <w:t>предъявляемыек</w:t>
            </w:r>
            <w:proofErr w:type="spellEnd"/>
            <w:r w:rsidRPr="00047AAB">
              <w:rPr>
                <w:rFonts w:ascii="Times New Roman" w:eastAsia="Times New Roman" w:hAnsi="Times New Roman"/>
                <w:sz w:val="24"/>
                <w:szCs w:val="24"/>
              </w:rPr>
              <w:t xml:space="preserve"> предоставлению информации для государственного статистического учета пожаров и их последствий в соответствии со статьей 27 Федерального закона "О пожарной безопасности"</w:t>
            </w:r>
          </w:p>
        </w:tc>
        <w:tc>
          <w:tcPr>
            <w:tcW w:w="2268" w:type="dxa"/>
          </w:tcPr>
          <w:p w:rsidR="00A04281" w:rsidRPr="00047AAB" w:rsidRDefault="00A04281" w:rsidP="00E107D2">
            <w:pPr>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Отсутствие прямой связи несоблюдения обязательного требования с риском причинения ущерба охраняемым законом ценностям</w:t>
            </w:r>
          </w:p>
        </w:tc>
        <w:tc>
          <w:tcPr>
            <w:tcW w:w="3544" w:type="dxa"/>
          </w:tcPr>
          <w:p w:rsidR="00A04281" w:rsidRPr="00047AAB" w:rsidRDefault="00A04281" w:rsidP="00E107D2">
            <w:pPr>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Выполнять требования, предъявляемые к предоставлению информации для государственного статистического учета пожаров и их последствий в соответствии со статьей 27 Федерального закона "О пожарной безопасности"</w:t>
            </w:r>
          </w:p>
        </w:tc>
      </w:tr>
    </w:tbl>
    <w:p w:rsidR="00A04281" w:rsidRDefault="00A04281" w:rsidP="00A04281">
      <w:pPr>
        <w:pStyle w:val="a4"/>
        <w:jc w:val="center"/>
        <w:rPr>
          <w:rFonts w:ascii="Times New Roman" w:hAnsi="Times New Roman"/>
          <w:sz w:val="28"/>
          <w:szCs w:val="28"/>
        </w:rPr>
      </w:pPr>
    </w:p>
    <w:p w:rsidR="00A04281" w:rsidRDefault="00A04281" w:rsidP="006A0DA7">
      <w:pPr>
        <w:pStyle w:val="a4"/>
        <w:ind w:left="1065"/>
        <w:jc w:val="center"/>
        <w:rPr>
          <w:rFonts w:ascii="Times New Roman" w:hAnsi="Times New Roman"/>
          <w:sz w:val="28"/>
          <w:szCs w:val="28"/>
        </w:rPr>
      </w:pPr>
      <w:r w:rsidRPr="00CE5052">
        <w:rPr>
          <w:rFonts w:ascii="Times New Roman" w:hAnsi="Times New Roman"/>
          <w:sz w:val="28"/>
          <w:szCs w:val="28"/>
        </w:rPr>
        <w:lastRenderedPageBreak/>
        <w:t>Федеральный государственный надзор в области защиты населения и территорий от чрезвычайных ситуаций природного и техногенного характера.</w:t>
      </w:r>
    </w:p>
    <w:p w:rsidR="00A04281" w:rsidRDefault="00A04281" w:rsidP="00A04281">
      <w:pPr>
        <w:pStyle w:val="a4"/>
        <w:jc w:val="center"/>
        <w:rPr>
          <w:rFonts w:ascii="Times New Roman" w:hAnsi="Times New Roman"/>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7"/>
        <w:gridCol w:w="4111"/>
        <w:gridCol w:w="3969"/>
        <w:gridCol w:w="2268"/>
        <w:gridCol w:w="3544"/>
      </w:tblGrid>
      <w:tr w:rsidR="00A04281" w:rsidRPr="00047AAB" w:rsidTr="00E107D2">
        <w:tc>
          <w:tcPr>
            <w:tcW w:w="817" w:type="dxa"/>
            <w:vAlign w:val="center"/>
          </w:tcPr>
          <w:p w:rsidR="00A04281" w:rsidRPr="00047AAB" w:rsidRDefault="00A04281" w:rsidP="00E107D2">
            <w:pPr>
              <w:spacing w:after="0" w:line="240" w:lineRule="auto"/>
              <w:jc w:val="center"/>
              <w:rPr>
                <w:rFonts w:ascii="Times New Roman" w:eastAsia="Times New Roman" w:hAnsi="Times New Roman"/>
                <w:b/>
                <w:sz w:val="24"/>
                <w:szCs w:val="24"/>
              </w:rPr>
            </w:pPr>
            <w:r w:rsidRPr="00047AAB">
              <w:rPr>
                <w:rFonts w:ascii="Times New Roman" w:eastAsia="Times New Roman" w:hAnsi="Times New Roman"/>
                <w:b/>
                <w:sz w:val="24"/>
                <w:szCs w:val="24"/>
              </w:rPr>
              <w:t>№ п/п</w:t>
            </w:r>
          </w:p>
        </w:tc>
        <w:tc>
          <w:tcPr>
            <w:tcW w:w="4111" w:type="dxa"/>
            <w:vAlign w:val="center"/>
          </w:tcPr>
          <w:p w:rsidR="00A04281" w:rsidRPr="00047AAB" w:rsidRDefault="00A04281" w:rsidP="00E107D2">
            <w:pPr>
              <w:spacing w:after="0" w:line="240" w:lineRule="auto"/>
              <w:jc w:val="center"/>
              <w:rPr>
                <w:rFonts w:ascii="Times New Roman" w:eastAsia="Times New Roman" w:hAnsi="Times New Roman"/>
                <w:b/>
                <w:sz w:val="24"/>
                <w:szCs w:val="24"/>
              </w:rPr>
            </w:pPr>
            <w:r w:rsidRPr="00047AAB">
              <w:rPr>
                <w:rFonts w:ascii="Times New Roman" w:eastAsia="Times New Roman" w:hAnsi="Times New Roman"/>
                <w:b/>
                <w:sz w:val="24"/>
                <w:szCs w:val="24"/>
              </w:rPr>
              <w:t>Типовое нарушение требований в области защиты населения и территорий от чрезвычайных ситуаций</w:t>
            </w:r>
          </w:p>
        </w:tc>
        <w:tc>
          <w:tcPr>
            <w:tcW w:w="3969" w:type="dxa"/>
            <w:vAlign w:val="center"/>
          </w:tcPr>
          <w:p w:rsidR="00A04281" w:rsidRPr="00047AAB" w:rsidRDefault="00A04281" w:rsidP="00E107D2">
            <w:pPr>
              <w:spacing w:after="0" w:line="240" w:lineRule="auto"/>
              <w:jc w:val="center"/>
              <w:rPr>
                <w:rFonts w:ascii="Times New Roman" w:eastAsia="Times New Roman" w:hAnsi="Times New Roman"/>
                <w:b/>
                <w:sz w:val="24"/>
                <w:szCs w:val="24"/>
              </w:rPr>
            </w:pPr>
            <w:r w:rsidRPr="00047AAB">
              <w:rPr>
                <w:rFonts w:ascii="Times New Roman" w:eastAsia="Times New Roman" w:hAnsi="Times New Roman"/>
                <w:b/>
                <w:sz w:val="24"/>
                <w:szCs w:val="24"/>
              </w:rPr>
              <w:t>Разъяснение возможных мероприятий по устранению</w:t>
            </w:r>
          </w:p>
        </w:tc>
        <w:tc>
          <w:tcPr>
            <w:tcW w:w="2268" w:type="dxa"/>
            <w:vAlign w:val="center"/>
          </w:tcPr>
          <w:p w:rsidR="00A04281" w:rsidRPr="00047AAB" w:rsidRDefault="00A04281" w:rsidP="00E107D2">
            <w:pPr>
              <w:spacing w:after="0" w:line="240" w:lineRule="auto"/>
              <w:jc w:val="center"/>
              <w:rPr>
                <w:rFonts w:ascii="Times New Roman" w:eastAsia="Times New Roman" w:hAnsi="Times New Roman"/>
                <w:b/>
                <w:sz w:val="24"/>
                <w:szCs w:val="24"/>
              </w:rPr>
            </w:pPr>
            <w:r w:rsidRPr="00047AAB">
              <w:rPr>
                <w:rFonts w:ascii="Times New Roman" w:eastAsia="Times New Roman" w:hAnsi="Times New Roman"/>
                <w:b/>
                <w:sz w:val="24"/>
                <w:szCs w:val="24"/>
              </w:rPr>
              <w:t>Причины возникновения типовых нарушений</w:t>
            </w:r>
          </w:p>
        </w:tc>
        <w:tc>
          <w:tcPr>
            <w:tcW w:w="3544" w:type="dxa"/>
            <w:vAlign w:val="center"/>
          </w:tcPr>
          <w:p w:rsidR="00A04281" w:rsidRPr="00047AAB" w:rsidRDefault="00A04281" w:rsidP="00E107D2">
            <w:pPr>
              <w:spacing w:after="0" w:line="240" w:lineRule="auto"/>
              <w:jc w:val="center"/>
              <w:rPr>
                <w:rFonts w:ascii="Times New Roman" w:eastAsia="Times New Roman" w:hAnsi="Times New Roman"/>
                <w:b/>
                <w:sz w:val="24"/>
                <w:szCs w:val="24"/>
              </w:rPr>
            </w:pPr>
            <w:r w:rsidRPr="00047AAB">
              <w:rPr>
                <w:rFonts w:ascii="Times New Roman" w:eastAsia="Times New Roman" w:hAnsi="Times New Roman"/>
                <w:b/>
                <w:sz w:val="24"/>
                <w:szCs w:val="24"/>
              </w:rPr>
              <w:t>Руководство по соблюдению обязательных требований</w:t>
            </w:r>
          </w:p>
        </w:tc>
      </w:tr>
      <w:tr w:rsidR="00A04281" w:rsidRPr="00047AAB" w:rsidTr="00EC28FA">
        <w:tc>
          <w:tcPr>
            <w:tcW w:w="817"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1.</w:t>
            </w:r>
          </w:p>
        </w:tc>
        <w:tc>
          <w:tcPr>
            <w:tcW w:w="4111" w:type="dxa"/>
          </w:tcPr>
          <w:p w:rsidR="00A04281" w:rsidRPr="00047AAB" w:rsidRDefault="00A04281" w:rsidP="00E107D2">
            <w:pPr>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Органы управления и координирующие органы создаются по формальному признаку</w:t>
            </w:r>
          </w:p>
        </w:tc>
        <w:tc>
          <w:tcPr>
            <w:tcW w:w="3969" w:type="dxa"/>
          </w:tcPr>
          <w:p w:rsidR="00A04281" w:rsidRPr="00047AAB" w:rsidRDefault="00A04281" w:rsidP="00E107D2">
            <w:pPr>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Должностные лица органов управления и координирующих органов не знают свои функциональные обязанности, не владеют информацией о мероприятиях, выполняемых в соответствии с планами действий по предупреждению и ликвидации чрезвычайных ситуаций, в тренировках фактически не принимают участие</w:t>
            </w:r>
          </w:p>
        </w:tc>
        <w:tc>
          <w:tcPr>
            <w:tcW w:w="2268" w:type="dxa"/>
          </w:tcPr>
          <w:p w:rsidR="00A04281" w:rsidRPr="00047AAB" w:rsidRDefault="00A04281" w:rsidP="00E107D2">
            <w:pPr>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 xml:space="preserve">Другое: формальный подход – юридические лица ограничиваются изданием соответствующих локальных нормативных актов о создании, не уделяя внимания подготовке соответствующих должностных лиц </w:t>
            </w:r>
          </w:p>
        </w:tc>
        <w:tc>
          <w:tcPr>
            <w:tcW w:w="3544" w:type="dxa"/>
          </w:tcPr>
          <w:p w:rsidR="00A04281" w:rsidRPr="00047AAB" w:rsidRDefault="00A04281" w:rsidP="00E107D2">
            <w:pPr>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На законодательном уровне необходимо закрепить персональную ответственность за координацию и управление мероприятиями системы РСЧС.</w:t>
            </w:r>
          </w:p>
        </w:tc>
      </w:tr>
      <w:tr w:rsidR="00A04281" w:rsidRPr="00047AAB" w:rsidTr="00EC28FA">
        <w:tc>
          <w:tcPr>
            <w:tcW w:w="817"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2.</w:t>
            </w:r>
          </w:p>
        </w:tc>
        <w:tc>
          <w:tcPr>
            <w:tcW w:w="4111" w:type="dxa"/>
          </w:tcPr>
          <w:p w:rsidR="00A04281" w:rsidRPr="00047AAB" w:rsidRDefault="00A04281" w:rsidP="00E107D2">
            <w:pPr>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Фактическое отсутствие сил и средств по обеспечению выполнения мероприятий в рамках РСЧС</w:t>
            </w:r>
          </w:p>
          <w:p w:rsidR="00A04281" w:rsidRPr="00047AAB" w:rsidRDefault="00A04281" w:rsidP="00E107D2">
            <w:pPr>
              <w:spacing w:after="0" w:line="240" w:lineRule="auto"/>
              <w:jc w:val="both"/>
              <w:rPr>
                <w:rFonts w:ascii="Times New Roman" w:eastAsia="Times New Roman" w:hAnsi="Times New Roman"/>
                <w:sz w:val="24"/>
                <w:szCs w:val="24"/>
              </w:rPr>
            </w:pPr>
          </w:p>
          <w:p w:rsidR="00A04281" w:rsidRPr="00047AAB" w:rsidRDefault="00A04281" w:rsidP="00E107D2">
            <w:pPr>
              <w:spacing w:after="0" w:line="240" w:lineRule="auto"/>
              <w:jc w:val="both"/>
              <w:rPr>
                <w:rFonts w:ascii="Times New Roman" w:eastAsia="Times New Roman" w:hAnsi="Times New Roman"/>
                <w:sz w:val="24"/>
                <w:szCs w:val="24"/>
              </w:rPr>
            </w:pPr>
          </w:p>
          <w:p w:rsidR="00A04281" w:rsidRPr="00047AAB" w:rsidRDefault="00A04281" w:rsidP="00E107D2">
            <w:pPr>
              <w:spacing w:after="0" w:line="240" w:lineRule="auto"/>
              <w:jc w:val="both"/>
              <w:rPr>
                <w:rFonts w:ascii="Times New Roman" w:eastAsia="Times New Roman" w:hAnsi="Times New Roman"/>
                <w:sz w:val="24"/>
                <w:szCs w:val="24"/>
              </w:rPr>
            </w:pPr>
          </w:p>
          <w:p w:rsidR="00A04281" w:rsidRPr="00047AAB" w:rsidRDefault="00A04281" w:rsidP="00E107D2">
            <w:pPr>
              <w:spacing w:after="0" w:line="240" w:lineRule="auto"/>
              <w:jc w:val="both"/>
              <w:rPr>
                <w:rFonts w:ascii="Times New Roman" w:eastAsia="Times New Roman" w:hAnsi="Times New Roman"/>
                <w:sz w:val="24"/>
                <w:szCs w:val="24"/>
              </w:rPr>
            </w:pPr>
          </w:p>
          <w:p w:rsidR="00A04281" w:rsidRPr="00047AAB" w:rsidRDefault="00A04281" w:rsidP="00E107D2">
            <w:pPr>
              <w:spacing w:after="0" w:line="240" w:lineRule="auto"/>
              <w:jc w:val="both"/>
              <w:rPr>
                <w:rFonts w:ascii="Times New Roman" w:eastAsia="Times New Roman" w:hAnsi="Times New Roman"/>
                <w:sz w:val="24"/>
                <w:szCs w:val="24"/>
              </w:rPr>
            </w:pPr>
          </w:p>
          <w:p w:rsidR="00A04281" w:rsidRPr="00047AAB" w:rsidRDefault="00A04281" w:rsidP="00E107D2">
            <w:pPr>
              <w:spacing w:after="0" w:line="240" w:lineRule="auto"/>
              <w:jc w:val="both"/>
              <w:rPr>
                <w:rFonts w:ascii="Times New Roman" w:eastAsia="Times New Roman" w:hAnsi="Times New Roman"/>
                <w:sz w:val="24"/>
                <w:szCs w:val="24"/>
              </w:rPr>
            </w:pPr>
          </w:p>
          <w:p w:rsidR="00A04281" w:rsidRPr="00047AAB" w:rsidRDefault="00A04281" w:rsidP="00E107D2">
            <w:pPr>
              <w:spacing w:after="0" w:line="240" w:lineRule="auto"/>
              <w:jc w:val="both"/>
              <w:rPr>
                <w:rFonts w:ascii="Times New Roman" w:eastAsia="Times New Roman" w:hAnsi="Times New Roman"/>
                <w:sz w:val="24"/>
                <w:szCs w:val="24"/>
              </w:rPr>
            </w:pPr>
          </w:p>
          <w:p w:rsidR="00A04281" w:rsidRPr="00047AAB" w:rsidRDefault="00A04281" w:rsidP="00E107D2">
            <w:pPr>
              <w:spacing w:after="0" w:line="240" w:lineRule="auto"/>
              <w:jc w:val="both"/>
              <w:rPr>
                <w:rFonts w:ascii="Times New Roman" w:eastAsia="Times New Roman" w:hAnsi="Times New Roman"/>
                <w:sz w:val="24"/>
                <w:szCs w:val="24"/>
              </w:rPr>
            </w:pPr>
          </w:p>
          <w:p w:rsidR="00A04281" w:rsidRPr="00047AAB" w:rsidRDefault="00A04281" w:rsidP="00E107D2">
            <w:pPr>
              <w:spacing w:after="0" w:line="240" w:lineRule="auto"/>
              <w:jc w:val="both"/>
              <w:rPr>
                <w:rFonts w:ascii="Times New Roman" w:eastAsia="Times New Roman" w:hAnsi="Times New Roman"/>
                <w:sz w:val="24"/>
                <w:szCs w:val="24"/>
              </w:rPr>
            </w:pPr>
          </w:p>
          <w:p w:rsidR="00A04281" w:rsidRPr="00047AAB" w:rsidRDefault="00A04281" w:rsidP="00E107D2">
            <w:pPr>
              <w:spacing w:after="0" w:line="240" w:lineRule="auto"/>
              <w:jc w:val="both"/>
              <w:rPr>
                <w:rFonts w:ascii="Times New Roman" w:eastAsia="Times New Roman" w:hAnsi="Times New Roman"/>
                <w:sz w:val="24"/>
                <w:szCs w:val="24"/>
              </w:rPr>
            </w:pPr>
          </w:p>
          <w:p w:rsidR="00A04281" w:rsidRPr="00047AAB" w:rsidRDefault="00A04281" w:rsidP="00E107D2">
            <w:pPr>
              <w:spacing w:after="0" w:line="240" w:lineRule="auto"/>
              <w:jc w:val="both"/>
              <w:rPr>
                <w:rFonts w:ascii="Times New Roman" w:eastAsia="Times New Roman" w:hAnsi="Times New Roman"/>
                <w:sz w:val="24"/>
                <w:szCs w:val="24"/>
              </w:rPr>
            </w:pPr>
          </w:p>
          <w:p w:rsidR="00A04281" w:rsidRPr="00047AAB" w:rsidRDefault="00A04281" w:rsidP="00E107D2">
            <w:pPr>
              <w:spacing w:after="0" w:line="240" w:lineRule="auto"/>
              <w:jc w:val="both"/>
              <w:rPr>
                <w:rFonts w:ascii="Times New Roman" w:eastAsia="Times New Roman" w:hAnsi="Times New Roman"/>
                <w:sz w:val="24"/>
                <w:szCs w:val="24"/>
              </w:rPr>
            </w:pPr>
          </w:p>
        </w:tc>
        <w:tc>
          <w:tcPr>
            <w:tcW w:w="3969" w:type="dxa"/>
          </w:tcPr>
          <w:p w:rsidR="00A04281" w:rsidRPr="00047AAB" w:rsidRDefault="00A04281" w:rsidP="00E107D2">
            <w:pPr>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lastRenderedPageBreak/>
              <w:t>Силы и средства по обеспечению выполнения мероприятий в рамках РСЧС создаются «на бумаге», однако должностные лица, входящие в состав соответствующих формирований не владеют своими функциональными обязанностями, соответственно не готовы к обеспечению выполнения возложенных задач</w:t>
            </w:r>
          </w:p>
        </w:tc>
        <w:tc>
          <w:tcPr>
            <w:tcW w:w="2268" w:type="dxa"/>
          </w:tcPr>
          <w:p w:rsidR="00A04281" w:rsidRPr="00047AAB" w:rsidRDefault="00A04281" w:rsidP="00E107D2">
            <w:pPr>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 xml:space="preserve">Другое: формальный подход – юридические лица ограничиваются изданием соответствующих локальных нормативных актов о создании формирований, не уделяя при этом внимание на их фактическое </w:t>
            </w:r>
            <w:r w:rsidRPr="00047AAB">
              <w:rPr>
                <w:rFonts w:ascii="Times New Roman" w:eastAsia="Times New Roman" w:hAnsi="Times New Roman"/>
                <w:sz w:val="24"/>
                <w:szCs w:val="24"/>
              </w:rPr>
              <w:lastRenderedPageBreak/>
              <w:t>предназначение и подготовку</w:t>
            </w:r>
          </w:p>
        </w:tc>
        <w:tc>
          <w:tcPr>
            <w:tcW w:w="3544" w:type="dxa"/>
          </w:tcPr>
          <w:p w:rsidR="00A04281" w:rsidRPr="00047AAB" w:rsidRDefault="00A04281" w:rsidP="00E107D2">
            <w:pPr>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lastRenderedPageBreak/>
              <w:t>Со стороны руководителей должен быть обеспечен жесткий контроль за созданием и оснащением формирований в части соответствия фактического и действительного их состояния</w:t>
            </w:r>
          </w:p>
        </w:tc>
      </w:tr>
    </w:tbl>
    <w:p w:rsidR="00A04281" w:rsidRDefault="00A04281" w:rsidP="00A04281">
      <w:pPr>
        <w:pStyle w:val="a4"/>
        <w:jc w:val="center"/>
        <w:rPr>
          <w:rFonts w:ascii="Times New Roman" w:hAnsi="Times New Roman"/>
          <w:sz w:val="28"/>
          <w:szCs w:val="28"/>
        </w:rPr>
      </w:pPr>
    </w:p>
    <w:p w:rsidR="00A04281" w:rsidRPr="00CE5052" w:rsidRDefault="00A04281" w:rsidP="00A04281">
      <w:pPr>
        <w:pStyle w:val="a4"/>
        <w:jc w:val="center"/>
        <w:rPr>
          <w:rFonts w:ascii="Times New Roman" w:hAnsi="Times New Roman"/>
          <w:sz w:val="28"/>
          <w:szCs w:val="28"/>
        </w:rPr>
      </w:pPr>
    </w:p>
    <w:p w:rsidR="00A04281" w:rsidRDefault="00A04281" w:rsidP="006A0DA7">
      <w:pPr>
        <w:pStyle w:val="a4"/>
        <w:ind w:left="1065"/>
        <w:jc w:val="center"/>
        <w:rPr>
          <w:rFonts w:ascii="Times New Roman" w:hAnsi="Times New Roman"/>
          <w:sz w:val="28"/>
          <w:szCs w:val="28"/>
        </w:rPr>
      </w:pPr>
      <w:r w:rsidRPr="00CE5052">
        <w:rPr>
          <w:rFonts w:ascii="Times New Roman" w:hAnsi="Times New Roman"/>
          <w:sz w:val="28"/>
          <w:szCs w:val="28"/>
        </w:rPr>
        <w:t>Государственный надзор в области гражданской обороны.</w:t>
      </w:r>
    </w:p>
    <w:p w:rsidR="00A04281" w:rsidRDefault="00A04281" w:rsidP="00A04281">
      <w:pPr>
        <w:pStyle w:val="a4"/>
        <w:jc w:val="center"/>
        <w:rPr>
          <w:rFonts w:ascii="Times New Roman" w:hAnsi="Times New Roman"/>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7"/>
        <w:gridCol w:w="4111"/>
        <w:gridCol w:w="3969"/>
        <w:gridCol w:w="2268"/>
        <w:gridCol w:w="3544"/>
      </w:tblGrid>
      <w:tr w:rsidR="00A04281" w:rsidRPr="00047AAB" w:rsidTr="00E107D2">
        <w:tc>
          <w:tcPr>
            <w:tcW w:w="817" w:type="dxa"/>
            <w:vAlign w:val="center"/>
          </w:tcPr>
          <w:p w:rsidR="00A04281" w:rsidRPr="00047AAB" w:rsidRDefault="00A04281" w:rsidP="00E107D2">
            <w:pPr>
              <w:spacing w:after="0" w:line="240" w:lineRule="auto"/>
              <w:jc w:val="center"/>
              <w:rPr>
                <w:rFonts w:ascii="Times New Roman" w:eastAsia="Times New Roman" w:hAnsi="Times New Roman"/>
                <w:b/>
                <w:sz w:val="24"/>
                <w:szCs w:val="24"/>
              </w:rPr>
            </w:pPr>
            <w:r w:rsidRPr="00047AAB">
              <w:rPr>
                <w:rFonts w:ascii="Times New Roman" w:eastAsia="Times New Roman" w:hAnsi="Times New Roman"/>
                <w:b/>
                <w:sz w:val="24"/>
                <w:szCs w:val="24"/>
              </w:rPr>
              <w:t>№ п/п</w:t>
            </w:r>
          </w:p>
        </w:tc>
        <w:tc>
          <w:tcPr>
            <w:tcW w:w="4111" w:type="dxa"/>
            <w:vAlign w:val="center"/>
          </w:tcPr>
          <w:p w:rsidR="00A04281" w:rsidRPr="00047AAB" w:rsidRDefault="00A04281" w:rsidP="00E107D2">
            <w:pPr>
              <w:spacing w:after="0" w:line="240" w:lineRule="auto"/>
              <w:jc w:val="center"/>
              <w:rPr>
                <w:rFonts w:ascii="Times New Roman" w:eastAsia="Times New Roman" w:hAnsi="Times New Roman"/>
                <w:b/>
                <w:sz w:val="24"/>
                <w:szCs w:val="24"/>
              </w:rPr>
            </w:pPr>
            <w:r w:rsidRPr="00047AAB">
              <w:rPr>
                <w:rFonts w:ascii="Times New Roman" w:eastAsia="Times New Roman" w:hAnsi="Times New Roman"/>
                <w:b/>
                <w:sz w:val="24"/>
                <w:szCs w:val="24"/>
              </w:rPr>
              <w:t>Типовое нарушение требований в области гражданской обороны</w:t>
            </w:r>
          </w:p>
        </w:tc>
        <w:tc>
          <w:tcPr>
            <w:tcW w:w="3969" w:type="dxa"/>
            <w:vAlign w:val="center"/>
          </w:tcPr>
          <w:p w:rsidR="00A04281" w:rsidRPr="00047AAB" w:rsidRDefault="00A04281" w:rsidP="00E107D2">
            <w:pPr>
              <w:spacing w:after="0" w:line="240" w:lineRule="auto"/>
              <w:jc w:val="center"/>
              <w:rPr>
                <w:rFonts w:ascii="Times New Roman" w:eastAsia="Times New Roman" w:hAnsi="Times New Roman"/>
                <w:b/>
                <w:sz w:val="24"/>
                <w:szCs w:val="24"/>
              </w:rPr>
            </w:pPr>
            <w:r w:rsidRPr="00047AAB">
              <w:rPr>
                <w:rFonts w:ascii="Times New Roman" w:eastAsia="Times New Roman" w:hAnsi="Times New Roman"/>
                <w:b/>
                <w:sz w:val="24"/>
                <w:szCs w:val="24"/>
              </w:rPr>
              <w:t>Разъяснение возможных мероприятий по устранению</w:t>
            </w:r>
          </w:p>
        </w:tc>
        <w:tc>
          <w:tcPr>
            <w:tcW w:w="2268" w:type="dxa"/>
            <w:vAlign w:val="center"/>
          </w:tcPr>
          <w:p w:rsidR="00A04281" w:rsidRPr="00047AAB" w:rsidRDefault="00A04281" w:rsidP="00E107D2">
            <w:pPr>
              <w:spacing w:after="0" w:line="240" w:lineRule="auto"/>
              <w:jc w:val="center"/>
              <w:rPr>
                <w:rFonts w:ascii="Times New Roman" w:eastAsia="Times New Roman" w:hAnsi="Times New Roman"/>
                <w:b/>
                <w:sz w:val="24"/>
                <w:szCs w:val="24"/>
              </w:rPr>
            </w:pPr>
            <w:r w:rsidRPr="00047AAB">
              <w:rPr>
                <w:rFonts w:ascii="Times New Roman" w:eastAsia="Times New Roman" w:hAnsi="Times New Roman"/>
                <w:b/>
                <w:sz w:val="24"/>
                <w:szCs w:val="24"/>
              </w:rPr>
              <w:t>Причины возникновения типовых нарушений</w:t>
            </w:r>
          </w:p>
        </w:tc>
        <w:tc>
          <w:tcPr>
            <w:tcW w:w="3544" w:type="dxa"/>
            <w:vAlign w:val="center"/>
          </w:tcPr>
          <w:p w:rsidR="00A04281" w:rsidRPr="00047AAB" w:rsidRDefault="00A04281" w:rsidP="00E107D2">
            <w:pPr>
              <w:spacing w:after="0" w:line="240" w:lineRule="auto"/>
              <w:jc w:val="center"/>
              <w:rPr>
                <w:rFonts w:ascii="Times New Roman" w:eastAsia="Times New Roman" w:hAnsi="Times New Roman"/>
                <w:b/>
                <w:sz w:val="24"/>
                <w:szCs w:val="24"/>
              </w:rPr>
            </w:pPr>
            <w:r w:rsidRPr="00047AAB">
              <w:rPr>
                <w:rFonts w:ascii="Times New Roman" w:eastAsia="Times New Roman" w:hAnsi="Times New Roman"/>
                <w:b/>
                <w:sz w:val="24"/>
                <w:szCs w:val="24"/>
              </w:rPr>
              <w:t>Руководство по соблюдению обязательных требований</w:t>
            </w:r>
          </w:p>
        </w:tc>
      </w:tr>
      <w:tr w:rsidR="00A04281" w:rsidRPr="00047AAB" w:rsidTr="00EC28FA">
        <w:tc>
          <w:tcPr>
            <w:tcW w:w="817"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1.</w:t>
            </w:r>
          </w:p>
        </w:tc>
        <w:tc>
          <w:tcPr>
            <w:tcW w:w="4111" w:type="dxa"/>
          </w:tcPr>
          <w:p w:rsidR="00A04281" w:rsidRPr="00047AAB" w:rsidRDefault="00A04281" w:rsidP="00E107D2">
            <w:pPr>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Ненадлежащее содержание / отсутствие объектов гражданской обороны</w:t>
            </w:r>
          </w:p>
        </w:tc>
        <w:tc>
          <w:tcPr>
            <w:tcW w:w="3969" w:type="dxa"/>
          </w:tcPr>
          <w:p w:rsidR="00A04281" w:rsidRPr="00047AAB" w:rsidRDefault="00A04281" w:rsidP="00E107D2">
            <w:pPr>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Разработка методических рекомендаций по определению необходимого и достаточного объема объектов гражданской обороны (для органов исполнительной власти субъектов РФ – в отношении подведомственных объектов, для органов местного самоуправления – в отношении объектов, расположенных на соответствующей территории)</w:t>
            </w:r>
          </w:p>
        </w:tc>
        <w:tc>
          <w:tcPr>
            <w:tcW w:w="2268" w:type="dxa"/>
          </w:tcPr>
          <w:p w:rsidR="00A04281" w:rsidRPr="00047AAB" w:rsidRDefault="00A04281" w:rsidP="00E107D2">
            <w:pPr>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Другое: органы исполнительной власти субъектов РФ на подведомственных объектах и органы местного самоуправления на объектах, расположенных на соответствующей территории не ведут расчет необходимых для выполнения мероприятий гражданской обороны</w:t>
            </w:r>
          </w:p>
        </w:tc>
        <w:tc>
          <w:tcPr>
            <w:tcW w:w="3544" w:type="dxa"/>
          </w:tcPr>
          <w:p w:rsidR="00A04281" w:rsidRPr="00047AAB" w:rsidRDefault="00A04281" w:rsidP="00E107D2">
            <w:pPr>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Проведение соответствующих расчетов и доведение их органами исполнительной власти субъектов РФ до подведомственных объектов и органами местного самоуправления до объектов, расположенных на соответствующей территории</w:t>
            </w:r>
          </w:p>
        </w:tc>
      </w:tr>
      <w:tr w:rsidR="00A04281" w:rsidRPr="00047AAB" w:rsidTr="00EC28FA">
        <w:tc>
          <w:tcPr>
            <w:tcW w:w="817"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2.</w:t>
            </w:r>
          </w:p>
        </w:tc>
        <w:tc>
          <w:tcPr>
            <w:tcW w:w="4111" w:type="dxa"/>
          </w:tcPr>
          <w:p w:rsidR="00A04281" w:rsidRPr="00047AAB" w:rsidRDefault="00A04281" w:rsidP="00E107D2">
            <w:pPr>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Фактическое отсутствие сил и средств по обеспечению выполнения мероприятий по гражданской обороне</w:t>
            </w:r>
          </w:p>
          <w:p w:rsidR="00A04281" w:rsidRPr="00047AAB" w:rsidRDefault="00A04281" w:rsidP="00E107D2">
            <w:pPr>
              <w:spacing w:after="0" w:line="240" w:lineRule="auto"/>
              <w:jc w:val="both"/>
              <w:rPr>
                <w:rFonts w:ascii="Times New Roman" w:eastAsia="Times New Roman" w:hAnsi="Times New Roman"/>
                <w:sz w:val="24"/>
                <w:szCs w:val="24"/>
              </w:rPr>
            </w:pPr>
          </w:p>
          <w:p w:rsidR="00A04281" w:rsidRPr="00047AAB" w:rsidRDefault="00A04281" w:rsidP="00E107D2">
            <w:pPr>
              <w:spacing w:after="0" w:line="240" w:lineRule="auto"/>
              <w:jc w:val="both"/>
              <w:rPr>
                <w:rFonts w:ascii="Times New Roman" w:eastAsia="Times New Roman" w:hAnsi="Times New Roman"/>
                <w:sz w:val="24"/>
                <w:szCs w:val="24"/>
              </w:rPr>
            </w:pPr>
          </w:p>
          <w:p w:rsidR="00A04281" w:rsidRPr="00047AAB" w:rsidRDefault="00A04281" w:rsidP="00E107D2">
            <w:pPr>
              <w:spacing w:after="0" w:line="240" w:lineRule="auto"/>
              <w:jc w:val="both"/>
              <w:rPr>
                <w:rFonts w:ascii="Times New Roman" w:eastAsia="Times New Roman" w:hAnsi="Times New Roman"/>
                <w:sz w:val="24"/>
                <w:szCs w:val="24"/>
              </w:rPr>
            </w:pPr>
          </w:p>
          <w:p w:rsidR="00A04281" w:rsidRPr="00047AAB" w:rsidRDefault="00A04281" w:rsidP="00E107D2">
            <w:pPr>
              <w:spacing w:after="0" w:line="240" w:lineRule="auto"/>
              <w:jc w:val="both"/>
              <w:rPr>
                <w:rFonts w:ascii="Times New Roman" w:eastAsia="Times New Roman" w:hAnsi="Times New Roman"/>
                <w:sz w:val="24"/>
                <w:szCs w:val="24"/>
              </w:rPr>
            </w:pPr>
          </w:p>
          <w:p w:rsidR="00A04281" w:rsidRPr="00047AAB" w:rsidRDefault="00A04281" w:rsidP="00E107D2">
            <w:pPr>
              <w:spacing w:after="0" w:line="240" w:lineRule="auto"/>
              <w:jc w:val="both"/>
              <w:rPr>
                <w:rFonts w:ascii="Times New Roman" w:eastAsia="Times New Roman" w:hAnsi="Times New Roman"/>
                <w:sz w:val="24"/>
                <w:szCs w:val="24"/>
              </w:rPr>
            </w:pPr>
          </w:p>
          <w:p w:rsidR="00A04281" w:rsidRPr="00047AAB" w:rsidRDefault="00A04281" w:rsidP="00E107D2">
            <w:pPr>
              <w:spacing w:after="0" w:line="240" w:lineRule="auto"/>
              <w:jc w:val="both"/>
              <w:rPr>
                <w:rFonts w:ascii="Times New Roman" w:eastAsia="Times New Roman" w:hAnsi="Times New Roman"/>
                <w:sz w:val="24"/>
                <w:szCs w:val="24"/>
              </w:rPr>
            </w:pPr>
          </w:p>
          <w:p w:rsidR="00A04281" w:rsidRPr="00047AAB" w:rsidRDefault="00A04281" w:rsidP="00E107D2">
            <w:pPr>
              <w:spacing w:after="0" w:line="240" w:lineRule="auto"/>
              <w:jc w:val="both"/>
              <w:rPr>
                <w:rFonts w:ascii="Times New Roman" w:eastAsia="Times New Roman" w:hAnsi="Times New Roman"/>
                <w:sz w:val="24"/>
                <w:szCs w:val="24"/>
              </w:rPr>
            </w:pPr>
          </w:p>
          <w:p w:rsidR="00A04281" w:rsidRPr="00047AAB" w:rsidRDefault="00A04281" w:rsidP="00E107D2">
            <w:pPr>
              <w:spacing w:after="0" w:line="240" w:lineRule="auto"/>
              <w:jc w:val="both"/>
              <w:rPr>
                <w:rFonts w:ascii="Times New Roman" w:eastAsia="Times New Roman" w:hAnsi="Times New Roman"/>
                <w:sz w:val="24"/>
                <w:szCs w:val="24"/>
              </w:rPr>
            </w:pPr>
          </w:p>
          <w:p w:rsidR="00A04281" w:rsidRPr="00047AAB" w:rsidRDefault="00A04281" w:rsidP="00E107D2">
            <w:pPr>
              <w:spacing w:after="0" w:line="240" w:lineRule="auto"/>
              <w:jc w:val="both"/>
              <w:rPr>
                <w:rFonts w:ascii="Times New Roman" w:eastAsia="Times New Roman" w:hAnsi="Times New Roman"/>
                <w:sz w:val="24"/>
                <w:szCs w:val="24"/>
              </w:rPr>
            </w:pPr>
          </w:p>
          <w:p w:rsidR="00A04281" w:rsidRPr="00047AAB" w:rsidRDefault="00A04281" w:rsidP="00E107D2">
            <w:pPr>
              <w:spacing w:after="0" w:line="240" w:lineRule="auto"/>
              <w:jc w:val="both"/>
              <w:rPr>
                <w:rFonts w:ascii="Times New Roman" w:eastAsia="Times New Roman" w:hAnsi="Times New Roman"/>
                <w:sz w:val="24"/>
                <w:szCs w:val="24"/>
              </w:rPr>
            </w:pPr>
          </w:p>
          <w:p w:rsidR="00A04281" w:rsidRPr="00047AAB" w:rsidRDefault="00A04281" w:rsidP="00E107D2">
            <w:pPr>
              <w:spacing w:after="0" w:line="240" w:lineRule="auto"/>
              <w:jc w:val="both"/>
              <w:rPr>
                <w:rFonts w:ascii="Times New Roman" w:eastAsia="Times New Roman" w:hAnsi="Times New Roman"/>
                <w:sz w:val="24"/>
                <w:szCs w:val="24"/>
              </w:rPr>
            </w:pPr>
          </w:p>
          <w:p w:rsidR="00A04281" w:rsidRPr="00047AAB" w:rsidRDefault="00A04281" w:rsidP="00E107D2">
            <w:pPr>
              <w:spacing w:after="0" w:line="240" w:lineRule="auto"/>
              <w:jc w:val="both"/>
              <w:rPr>
                <w:rFonts w:ascii="Times New Roman" w:eastAsia="Times New Roman" w:hAnsi="Times New Roman"/>
                <w:sz w:val="24"/>
                <w:szCs w:val="24"/>
              </w:rPr>
            </w:pPr>
          </w:p>
        </w:tc>
        <w:tc>
          <w:tcPr>
            <w:tcW w:w="3969" w:type="dxa"/>
          </w:tcPr>
          <w:p w:rsidR="00A04281" w:rsidRPr="00047AAB" w:rsidRDefault="00A04281" w:rsidP="00E107D2">
            <w:pPr>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lastRenderedPageBreak/>
              <w:t xml:space="preserve">Силы и средства по обеспечению выполнения мероприятий по гражданской обороне создаются «на бумаге», однако должностные лица, входящие в состав соответствующих формирований не владеют своими функциональными </w:t>
            </w:r>
            <w:r w:rsidRPr="00047AAB">
              <w:rPr>
                <w:rFonts w:ascii="Times New Roman" w:eastAsia="Times New Roman" w:hAnsi="Times New Roman"/>
                <w:sz w:val="24"/>
                <w:szCs w:val="24"/>
              </w:rPr>
              <w:lastRenderedPageBreak/>
              <w:t xml:space="preserve">обязанностями, соответственно не готовы к обеспечению выполнения мероприятий по гражданской обороне </w:t>
            </w:r>
          </w:p>
        </w:tc>
        <w:tc>
          <w:tcPr>
            <w:tcW w:w="2268" w:type="dxa"/>
          </w:tcPr>
          <w:p w:rsidR="00A04281" w:rsidRPr="00047AAB" w:rsidRDefault="00A04281" w:rsidP="00E107D2">
            <w:pPr>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lastRenderedPageBreak/>
              <w:t xml:space="preserve">Другое: формальный подход – юридические лица ограничиваются изданием соответствующих </w:t>
            </w:r>
            <w:r w:rsidRPr="00047AAB">
              <w:rPr>
                <w:rFonts w:ascii="Times New Roman" w:eastAsia="Times New Roman" w:hAnsi="Times New Roman"/>
                <w:sz w:val="24"/>
                <w:szCs w:val="24"/>
              </w:rPr>
              <w:lastRenderedPageBreak/>
              <w:t>локальных нормативных актов о создании формирований по обеспечению выполнения мероприятий по гражданской обороне, не уделяя при этом внимание на их фактическое предназначение и подготовку</w:t>
            </w:r>
          </w:p>
        </w:tc>
        <w:tc>
          <w:tcPr>
            <w:tcW w:w="3544" w:type="dxa"/>
          </w:tcPr>
          <w:p w:rsidR="00A04281" w:rsidRPr="00047AAB" w:rsidRDefault="00A04281" w:rsidP="00E107D2">
            <w:pPr>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lastRenderedPageBreak/>
              <w:t xml:space="preserve">Со стороны руководителей должен быть обеспечен жесткий контроль за созданием и оснащением формирований по обеспечению выполнения мероприятий по гражданской обороне в части соответствия </w:t>
            </w:r>
            <w:r w:rsidRPr="00047AAB">
              <w:rPr>
                <w:rFonts w:ascii="Times New Roman" w:eastAsia="Times New Roman" w:hAnsi="Times New Roman"/>
                <w:sz w:val="24"/>
                <w:szCs w:val="24"/>
              </w:rPr>
              <w:lastRenderedPageBreak/>
              <w:t>фактического и действительного их состояния</w:t>
            </w:r>
          </w:p>
        </w:tc>
      </w:tr>
    </w:tbl>
    <w:p w:rsidR="00A04281" w:rsidRDefault="00A04281" w:rsidP="00A04281">
      <w:pPr>
        <w:pStyle w:val="a4"/>
        <w:jc w:val="center"/>
        <w:rPr>
          <w:rFonts w:ascii="Times New Roman" w:hAnsi="Times New Roman"/>
          <w:sz w:val="28"/>
          <w:szCs w:val="28"/>
        </w:rPr>
      </w:pPr>
    </w:p>
    <w:p w:rsidR="00A04281" w:rsidRDefault="00A04281" w:rsidP="00A04281">
      <w:pPr>
        <w:pStyle w:val="a4"/>
        <w:jc w:val="center"/>
        <w:rPr>
          <w:rFonts w:ascii="Times New Roman" w:hAnsi="Times New Roman"/>
          <w:sz w:val="28"/>
          <w:szCs w:val="28"/>
        </w:rPr>
      </w:pPr>
    </w:p>
    <w:p w:rsidR="006A0DA7" w:rsidRDefault="006A0DA7" w:rsidP="00A04281">
      <w:pPr>
        <w:pStyle w:val="a4"/>
        <w:jc w:val="center"/>
        <w:rPr>
          <w:rFonts w:ascii="Times New Roman" w:hAnsi="Times New Roman"/>
          <w:sz w:val="28"/>
          <w:szCs w:val="28"/>
        </w:rPr>
      </w:pPr>
    </w:p>
    <w:p w:rsidR="006A0DA7" w:rsidRDefault="006A0DA7" w:rsidP="00A04281">
      <w:pPr>
        <w:pStyle w:val="a4"/>
        <w:jc w:val="center"/>
        <w:rPr>
          <w:rFonts w:ascii="Times New Roman" w:hAnsi="Times New Roman"/>
          <w:sz w:val="28"/>
          <w:szCs w:val="28"/>
        </w:rPr>
      </w:pPr>
    </w:p>
    <w:p w:rsidR="006A0DA7" w:rsidRDefault="006A0DA7" w:rsidP="00A04281">
      <w:pPr>
        <w:pStyle w:val="a4"/>
        <w:jc w:val="center"/>
        <w:rPr>
          <w:rFonts w:ascii="Times New Roman" w:hAnsi="Times New Roman"/>
          <w:sz w:val="28"/>
          <w:szCs w:val="28"/>
        </w:rPr>
      </w:pPr>
    </w:p>
    <w:p w:rsidR="006A0DA7" w:rsidRDefault="006A0DA7" w:rsidP="00A04281">
      <w:pPr>
        <w:pStyle w:val="a4"/>
        <w:jc w:val="center"/>
        <w:rPr>
          <w:rFonts w:ascii="Times New Roman" w:hAnsi="Times New Roman"/>
          <w:sz w:val="28"/>
          <w:szCs w:val="28"/>
        </w:rPr>
      </w:pPr>
    </w:p>
    <w:p w:rsidR="006A0DA7" w:rsidRDefault="006A0DA7" w:rsidP="00A04281">
      <w:pPr>
        <w:pStyle w:val="a4"/>
        <w:jc w:val="center"/>
        <w:rPr>
          <w:rFonts w:ascii="Times New Roman" w:hAnsi="Times New Roman"/>
          <w:sz w:val="28"/>
          <w:szCs w:val="28"/>
        </w:rPr>
      </w:pPr>
    </w:p>
    <w:p w:rsidR="006A0DA7" w:rsidRDefault="006A0DA7" w:rsidP="00A04281">
      <w:pPr>
        <w:pStyle w:val="a4"/>
        <w:jc w:val="center"/>
        <w:rPr>
          <w:rFonts w:ascii="Times New Roman" w:hAnsi="Times New Roman"/>
          <w:sz w:val="28"/>
          <w:szCs w:val="28"/>
        </w:rPr>
      </w:pPr>
    </w:p>
    <w:p w:rsidR="006A0DA7" w:rsidRDefault="006A0DA7" w:rsidP="00A04281">
      <w:pPr>
        <w:pStyle w:val="a4"/>
        <w:jc w:val="center"/>
        <w:rPr>
          <w:rFonts w:ascii="Times New Roman" w:hAnsi="Times New Roman"/>
          <w:sz w:val="28"/>
          <w:szCs w:val="28"/>
        </w:rPr>
      </w:pPr>
    </w:p>
    <w:p w:rsidR="006A0DA7" w:rsidRDefault="006A0DA7" w:rsidP="00A04281">
      <w:pPr>
        <w:pStyle w:val="a4"/>
        <w:jc w:val="center"/>
        <w:rPr>
          <w:rFonts w:ascii="Times New Roman" w:hAnsi="Times New Roman"/>
          <w:sz w:val="28"/>
          <w:szCs w:val="28"/>
        </w:rPr>
      </w:pPr>
    </w:p>
    <w:p w:rsidR="006A0DA7" w:rsidRDefault="006A0DA7" w:rsidP="00A04281">
      <w:pPr>
        <w:pStyle w:val="a4"/>
        <w:jc w:val="center"/>
        <w:rPr>
          <w:rFonts w:ascii="Times New Roman" w:hAnsi="Times New Roman"/>
          <w:sz w:val="28"/>
          <w:szCs w:val="28"/>
        </w:rPr>
      </w:pPr>
    </w:p>
    <w:p w:rsidR="006A0DA7" w:rsidRDefault="006A0DA7" w:rsidP="00A04281">
      <w:pPr>
        <w:pStyle w:val="a4"/>
        <w:jc w:val="center"/>
        <w:rPr>
          <w:rFonts w:ascii="Times New Roman" w:hAnsi="Times New Roman"/>
          <w:sz w:val="28"/>
          <w:szCs w:val="28"/>
        </w:rPr>
      </w:pPr>
    </w:p>
    <w:p w:rsidR="006A0DA7" w:rsidRDefault="006A0DA7" w:rsidP="00A04281">
      <w:pPr>
        <w:pStyle w:val="a4"/>
        <w:jc w:val="center"/>
        <w:rPr>
          <w:rFonts w:ascii="Times New Roman" w:hAnsi="Times New Roman"/>
          <w:sz w:val="28"/>
          <w:szCs w:val="28"/>
        </w:rPr>
      </w:pPr>
    </w:p>
    <w:p w:rsidR="006A0DA7" w:rsidRDefault="006A0DA7" w:rsidP="00A04281">
      <w:pPr>
        <w:pStyle w:val="a4"/>
        <w:jc w:val="center"/>
        <w:rPr>
          <w:rFonts w:ascii="Times New Roman" w:hAnsi="Times New Roman"/>
          <w:sz w:val="28"/>
          <w:szCs w:val="28"/>
        </w:rPr>
      </w:pPr>
    </w:p>
    <w:p w:rsidR="006A0DA7" w:rsidRDefault="006A0DA7" w:rsidP="00A04281">
      <w:pPr>
        <w:pStyle w:val="a4"/>
        <w:jc w:val="center"/>
        <w:rPr>
          <w:rFonts w:ascii="Times New Roman" w:hAnsi="Times New Roman"/>
          <w:sz w:val="28"/>
          <w:szCs w:val="28"/>
        </w:rPr>
      </w:pPr>
    </w:p>
    <w:p w:rsidR="006A0DA7" w:rsidRDefault="006A0DA7" w:rsidP="00A04281">
      <w:pPr>
        <w:pStyle w:val="a4"/>
        <w:jc w:val="center"/>
        <w:rPr>
          <w:rFonts w:ascii="Times New Roman" w:hAnsi="Times New Roman"/>
          <w:sz w:val="28"/>
          <w:szCs w:val="28"/>
        </w:rPr>
      </w:pPr>
    </w:p>
    <w:p w:rsidR="006A0DA7" w:rsidRDefault="006A0DA7" w:rsidP="00A04281">
      <w:pPr>
        <w:pStyle w:val="a4"/>
        <w:jc w:val="center"/>
        <w:rPr>
          <w:rFonts w:ascii="Times New Roman" w:hAnsi="Times New Roman"/>
          <w:sz w:val="28"/>
          <w:szCs w:val="28"/>
        </w:rPr>
      </w:pPr>
    </w:p>
    <w:p w:rsidR="006A0DA7" w:rsidRPr="00CE5052" w:rsidRDefault="006A0DA7" w:rsidP="00A04281">
      <w:pPr>
        <w:pStyle w:val="a4"/>
        <w:jc w:val="center"/>
        <w:rPr>
          <w:rFonts w:ascii="Times New Roman" w:hAnsi="Times New Roman"/>
          <w:sz w:val="28"/>
          <w:szCs w:val="28"/>
        </w:rPr>
      </w:pPr>
    </w:p>
    <w:p w:rsidR="00A04281" w:rsidRDefault="00A04281" w:rsidP="00A04281">
      <w:pPr>
        <w:pStyle w:val="a4"/>
        <w:jc w:val="center"/>
        <w:rPr>
          <w:rFonts w:ascii="Times New Roman" w:hAnsi="Times New Roman"/>
          <w:sz w:val="28"/>
          <w:szCs w:val="28"/>
        </w:rPr>
      </w:pPr>
      <w:r w:rsidRPr="00CE5052">
        <w:rPr>
          <w:rFonts w:ascii="Times New Roman" w:hAnsi="Times New Roman"/>
          <w:sz w:val="28"/>
          <w:szCs w:val="28"/>
        </w:rPr>
        <w:lastRenderedPageBreak/>
        <w:t>Государственный надзор во внутренних водах и в территориальном море Российской Федерации за маломерными судами, используемыми в некоммерческих целях, и базами (сооружениями)для их стоянок.</w:t>
      </w:r>
    </w:p>
    <w:p w:rsidR="00A04281" w:rsidRDefault="00A04281" w:rsidP="00A04281">
      <w:pPr>
        <w:pStyle w:val="a4"/>
        <w:jc w:val="center"/>
        <w:rPr>
          <w:rFonts w:ascii="Times New Roman" w:hAnsi="Times New Roman"/>
          <w:sz w:val="28"/>
          <w:szCs w:val="28"/>
        </w:rPr>
      </w:pPr>
    </w:p>
    <w:tbl>
      <w:tblPr>
        <w:tblW w:w="15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7"/>
        <w:gridCol w:w="2835"/>
        <w:gridCol w:w="3685"/>
        <w:gridCol w:w="4253"/>
        <w:gridCol w:w="3544"/>
      </w:tblGrid>
      <w:tr w:rsidR="00A04281" w:rsidRPr="00047AAB" w:rsidTr="00E107D2">
        <w:tc>
          <w:tcPr>
            <w:tcW w:w="817" w:type="dxa"/>
            <w:vAlign w:val="center"/>
          </w:tcPr>
          <w:p w:rsidR="00A04281" w:rsidRPr="00047AAB" w:rsidRDefault="00A04281" w:rsidP="00E107D2">
            <w:pPr>
              <w:spacing w:after="0" w:line="240" w:lineRule="auto"/>
              <w:jc w:val="center"/>
              <w:rPr>
                <w:rFonts w:ascii="Times New Roman" w:eastAsia="Times New Roman" w:hAnsi="Times New Roman"/>
                <w:b/>
                <w:sz w:val="24"/>
                <w:szCs w:val="24"/>
              </w:rPr>
            </w:pPr>
            <w:r w:rsidRPr="00047AAB">
              <w:rPr>
                <w:rFonts w:ascii="Times New Roman" w:eastAsia="Times New Roman" w:hAnsi="Times New Roman"/>
                <w:b/>
                <w:sz w:val="24"/>
                <w:szCs w:val="24"/>
              </w:rPr>
              <w:t>№ п/п</w:t>
            </w:r>
          </w:p>
        </w:tc>
        <w:tc>
          <w:tcPr>
            <w:tcW w:w="2835" w:type="dxa"/>
            <w:vAlign w:val="center"/>
          </w:tcPr>
          <w:p w:rsidR="00A04281" w:rsidRPr="00E107D2" w:rsidRDefault="00A04281" w:rsidP="00E107D2">
            <w:pPr>
              <w:spacing w:after="0" w:line="240" w:lineRule="auto"/>
              <w:contextualSpacing/>
              <w:jc w:val="center"/>
              <w:rPr>
                <w:rFonts w:ascii="Times New Roman" w:hAnsi="Times New Roman"/>
                <w:b/>
                <w:sz w:val="24"/>
                <w:szCs w:val="24"/>
              </w:rPr>
            </w:pPr>
            <w:r w:rsidRPr="00E107D2">
              <w:rPr>
                <w:rFonts w:ascii="Times New Roman" w:hAnsi="Times New Roman"/>
                <w:b/>
                <w:sz w:val="24"/>
                <w:szCs w:val="24"/>
              </w:rPr>
              <w:t>Статистика типовых и массовых нарушений обязательных требований</w:t>
            </w:r>
          </w:p>
        </w:tc>
        <w:tc>
          <w:tcPr>
            <w:tcW w:w="3685" w:type="dxa"/>
            <w:vAlign w:val="center"/>
          </w:tcPr>
          <w:p w:rsidR="00A04281" w:rsidRPr="00047AAB" w:rsidRDefault="00A04281" w:rsidP="00E107D2">
            <w:pPr>
              <w:spacing w:after="0" w:line="240" w:lineRule="auto"/>
              <w:jc w:val="center"/>
              <w:rPr>
                <w:rFonts w:ascii="Times New Roman" w:eastAsia="Times New Roman" w:hAnsi="Times New Roman"/>
                <w:b/>
                <w:sz w:val="24"/>
                <w:szCs w:val="24"/>
              </w:rPr>
            </w:pPr>
            <w:r w:rsidRPr="00047AAB">
              <w:rPr>
                <w:rFonts w:ascii="Times New Roman" w:eastAsia="Times New Roman" w:hAnsi="Times New Roman"/>
                <w:b/>
                <w:sz w:val="24"/>
                <w:szCs w:val="24"/>
              </w:rPr>
              <w:t>Разъяснение возможных мероприятий по устранению</w:t>
            </w:r>
          </w:p>
        </w:tc>
        <w:tc>
          <w:tcPr>
            <w:tcW w:w="4253" w:type="dxa"/>
            <w:vAlign w:val="center"/>
          </w:tcPr>
          <w:p w:rsidR="00A04281" w:rsidRPr="00047AAB" w:rsidRDefault="00A04281" w:rsidP="00E107D2">
            <w:pPr>
              <w:spacing w:after="0" w:line="240" w:lineRule="auto"/>
              <w:jc w:val="center"/>
              <w:rPr>
                <w:rFonts w:ascii="Times New Roman" w:eastAsia="Times New Roman" w:hAnsi="Times New Roman"/>
                <w:b/>
                <w:sz w:val="24"/>
                <w:szCs w:val="24"/>
              </w:rPr>
            </w:pPr>
            <w:r w:rsidRPr="00047AAB">
              <w:rPr>
                <w:rFonts w:ascii="Times New Roman" w:eastAsia="Times New Roman" w:hAnsi="Times New Roman"/>
                <w:b/>
                <w:sz w:val="24"/>
                <w:szCs w:val="24"/>
              </w:rPr>
              <w:t>Причины возникновения типовых нарушений</w:t>
            </w:r>
          </w:p>
        </w:tc>
        <w:tc>
          <w:tcPr>
            <w:tcW w:w="3544" w:type="dxa"/>
            <w:vAlign w:val="center"/>
          </w:tcPr>
          <w:p w:rsidR="00A04281" w:rsidRPr="00047AAB" w:rsidRDefault="00A04281" w:rsidP="00E107D2">
            <w:pPr>
              <w:spacing w:after="0" w:line="240" w:lineRule="auto"/>
              <w:jc w:val="center"/>
              <w:rPr>
                <w:rFonts w:ascii="Times New Roman" w:eastAsia="Times New Roman" w:hAnsi="Times New Roman"/>
                <w:b/>
                <w:sz w:val="24"/>
                <w:szCs w:val="24"/>
              </w:rPr>
            </w:pPr>
            <w:r w:rsidRPr="00047AAB">
              <w:rPr>
                <w:rFonts w:ascii="Times New Roman" w:eastAsia="Times New Roman" w:hAnsi="Times New Roman"/>
                <w:b/>
                <w:sz w:val="24"/>
                <w:szCs w:val="24"/>
              </w:rPr>
              <w:t>Руководство по соблюдению обязательных требований</w:t>
            </w:r>
          </w:p>
        </w:tc>
      </w:tr>
      <w:tr w:rsidR="00A04281" w:rsidRPr="00047AAB" w:rsidTr="006A0DA7">
        <w:tc>
          <w:tcPr>
            <w:tcW w:w="15134" w:type="dxa"/>
            <w:gridSpan w:val="5"/>
          </w:tcPr>
          <w:p w:rsidR="00A04281" w:rsidRPr="00047AAB" w:rsidRDefault="00A04281" w:rsidP="00EC28FA">
            <w:pPr>
              <w:spacing w:after="0" w:line="240" w:lineRule="auto"/>
              <w:jc w:val="center"/>
              <w:rPr>
                <w:rFonts w:ascii="Times New Roman" w:eastAsia="Times New Roman" w:hAnsi="Times New Roman"/>
                <w:b/>
                <w:sz w:val="24"/>
                <w:szCs w:val="24"/>
              </w:rPr>
            </w:pPr>
          </w:p>
        </w:tc>
      </w:tr>
      <w:tr w:rsidR="00A04281" w:rsidRPr="00047AAB" w:rsidTr="006A0DA7">
        <w:tc>
          <w:tcPr>
            <w:tcW w:w="817"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1.</w:t>
            </w:r>
          </w:p>
        </w:tc>
        <w:tc>
          <w:tcPr>
            <w:tcW w:w="2835" w:type="dxa"/>
          </w:tcPr>
          <w:p w:rsidR="00A04281" w:rsidRPr="00047AAB" w:rsidRDefault="00A04281" w:rsidP="00E107D2">
            <w:pPr>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85,7% приходится на статьи: 11.8.1 КоАП РФ «Управление маломерным судном судоводителем, не имеющим при себе документов, необходимых для допуска к управлению маломерным судном» и ст. 11.8 КоАП РФ «Нарушение правил эксплуатации судов, а также управление судном лицом, не имеющим права управления»</w:t>
            </w:r>
          </w:p>
        </w:tc>
        <w:tc>
          <w:tcPr>
            <w:tcW w:w="3685" w:type="dxa"/>
          </w:tcPr>
          <w:p w:rsidR="00A04281" w:rsidRPr="00047AAB" w:rsidRDefault="00A04281" w:rsidP="00E107D2">
            <w:pPr>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 xml:space="preserve">Данные нарушения связаны человеческим фактором. По недопущению данных нарушений мероприятия возможны путем разъяснения через средства массовой информации, в ходе контрольно-надзорной деятельности, </w:t>
            </w:r>
            <w:r w:rsidR="002B7A28">
              <w:rPr>
                <w:rFonts w:ascii="Times New Roman" w:eastAsia="Times New Roman" w:hAnsi="Times New Roman"/>
                <w:sz w:val="24"/>
                <w:szCs w:val="24"/>
              </w:rPr>
              <w:t xml:space="preserve">в местах продажи маломерных судов и подвесных лодочных моторов, в ходе проведения профилактической работы в организациях, осуществляющих деятельность, связанную с использованием маломерных судов. </w:t>
            </w:r>
          </w:p>
        </w:tc>
        <w:tc>
          <w:tcPr>
            <w:tcW w:w="4253" w:type="dxa"/>
          </w:tcPr>
          <w:p w:rsidR="00A04281" w:rsidRPr="00047AAB" w:rsidRDefault="00A04281" w:rsidP="00E107D2">
            <w:pPr>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Высокий уровень издержек по соблюдению обязательного требования по сравнению с уровнем возможной ответственности.</w:t>
            </w:r>
          </w:p>
          <w:p w:rsidR="00A04281" w:rsidRPr="00047AAB" w:rsidRDefault="00A04281" w:rsidP="00E107D2">
            <w:pPr>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 xml:space="preserve">Статья 11.8 КоАП РФ «Управление судном (в том числе маломерным), не зарегистрированным в установленном </w:t>
            </w:r>
            <w:proofErr w:type="gramStart"/>
            <w:r w:rsidRPr="00047AAB">
              <w:rPr>
                <w:rFonts w:ascii="Times New Roman" w:eastAsia="Times New Roman" w:hAnsi="Times New Roman"/>
                <w:sz w:val="24"/>
                <w:szCs w:val="24"/>
              </w:rPr>
              <w:t>порядке….</w:t>
            </w:r>
            <w:proofErr w:type="gramEnd"/>
            <w:r w:rsidRPr="00047AAB">
              <w:rPr>
                <w:rFonts w:ascii="Times New Roman" w:eastAsia="Times New Roman" w:hAnsi="Times New Roman"/>
                <w:sz w:val="24"/>
                <w:szCs w:val="24"/>
              </w:rPr>
              <w:t xml:space="preserve">».  </w:t>
            </w:r>
          </w:p>
          <w:p w:rsidR="00A04281" w:rsidRPr="00047AAB" w:rsidRDefault="00A04281" w:rsidP="00E107D2">
            <w:pPr>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 xml:space="preserve">Серьезное упущение законодателя – это несовершенная система налогообложения маломерных судов, которая требует радикальных изменений. Взять, к примеру, налог на гидроцикл в </w:t>
            </w:r>
            <w:r w:rsidR="002B7A28">
              <w:rPr>
                <w:rFonts w:ascii="Times New Roman" w:eastAsia="Times New Roman" w:hAnsi="Times New Roman"/>
                <w:sz w:val="24"/>
                <w:szCs w:val="24"/>
              </w:rPr>
              <w:t>Сахалинской области</w:t>
            </w:r>
            <w:r w:rsidRPr="00047AAB">
              <w:rPr>
                <w:rFonts w:ascii="Times New Roman" w:eastAsia="Times New Roman" w:hAnsi="Times New Roman"/>
                <w:sz w:val="24"/>
                <w:szCs w:val="24"/>
              </w:rPr>
              <w:t xml:space="preserve">. Собственник гидроцикла с мощностью двигателя до 100 </w:t>
            </w:r>
            <w:proofErr w:type="spellStart"/>
            <w:r w:rsidRPr="00047AAB">
              <w:rPr>
                <w:rFonts w:ascii="Times New Roman" w:eastAsia="Times New Roman" w:hAnsi="Times New Roman"/>
                <w:sz w:val="24"/>
                <w:szCs w:val="24"/>
              </w:rPr>
              <w:t>л.с</w:t>
            </w:r>
            <w:proofErr w:type="spellEnd"/>
            <w:r w:rsidRPr="00047AAB">
              <w:rPr>
                <w:rFonts w:ascii="Times New Roman" w:eastAsia="Times New Roman" w:hAnsi="Times New Roman"/>
                <w:sz w:val="24"/>
                <w:szCs w:val="24"/>
              </w:rPr>
              <w:t xml:space="preserve">. (до 73,55 кВт) включительно обязан ежегодно оплачивать налог с каждой лошадиной силы в размере 5000 рублей. Следует отметить, что сравнительно редко гидроциклы имеют мощность двигателя менее 100 </w:t>
            </w:r>
            <w:proofErr w:type="spellStart"/>
            <w:r w:rsidRPr="00047AAB">
              <w:rPr>
                <w:rFonts w:ascii="Times New Roman" w:eastAsia="Times New Roman" w:hAnsi="Times New Roman"/>
                <w:sz w:val="24"/>
                <w:szCs w:val="24"/>
              </w:rPr>
              <w:t>л.с</w:t>
            </w:r>
            <w:proofErr w:type="spellEnd"/>
            <w:r w:rsidRPr="00047AAB">
              <w:rPr>
                <w:rFonts w:ascii="Times New Roman" w:eastAsia="Times New Roman" w:hAnsi="Times New Roman"/>
                <w:sz w:val="24"/>
                <w:szCs w:val="24"/>
              </w:rPr>
              <w:t xml:space="preserve">. Как правило, мощность стандартного гидроцикла составляет 150 </w:t>
            </w:r>
            <w:proofErr w:type="spellStart"/>
            <w:r w:rsidRPr="00047AAB">
              <w:rPr>
                <w:rFonts w:ascii="Times New Roman" w:eastAsia="Times New Roman" w:hAnsi="Times New Roman"/>
                <w:sz w:val="24"/>
                <w:szCs w:val="24"/>
              </w:rPr>
              <w:t>л.с</w:t>
            </w:r>
            <w:proofErr w:type="spellEnd"/>
            <w:r w:rsidRPr="00047AAB">
              <w:rPr>
                <w:rFonts w:ascii="Times New Roman" w:eastAsia="Times New Roman" w:hAnsi="Times New Roman"/>
                <w:sz w:val="24"/>
                <w:szCs w:val="24"/>
              </w:rPr>
              <w:t xml:space="preserve">., а значит, собственник такого </w:t>
            </w:r>
            <w:proofErr w:type="spellStart"/>
            <w:r w:rsidRPr="00047AAB">
              <w:rPr>
                <w:rFonts w:ascii="Times New Roman" w:eastAsia="Times New Roman" w:hAnsi="Times New Roman"/>
                <w:sz w:val="24"/>
                <w:szCs w:val="24"/>
              </w:rPr>
              <w:t>плавсредства</w:t>
            </w:r>
            <w:proofErr w:type="spellEnd"/>
            <w:r w:rsidRPr="00047AAB">
              <w:rPr>
                <w:rFonts w:ascii="Times New Roman" w:eastAsia="Times New Roman" w:hAnsi="Times New Roman"/>
                <w:sz w:val="24"/>
                <w:szCs w:val="24"/>
              </w:rPr>
              <w:t xml:space="preserve"> подпадает под другую систему расчетов налогообложения. Для </w:t>
            </w:r>
            <w:r w:rsidRPr="00047AAB">
              <w:rPr>
                <w:rFonts w:ascii="Times New Roman" w:eastAsia="Times New Roman" w:hAnsi="Times New Roman"/>
                <w:sz w:val="24"/>
                <w:szCs w:val="24"/>
              </w:rPr>
              <w:lastRenderedPageBreak/>
              <w:t xml:space="preserve">гидроциклов с двигателем свыше 100 </w:t>
            </w:r>
            <w:proofErr w:type="spellStart"/>
            <w:r w:rsidRPr="00047AAB">
              <w:rPr>
                <w:rFonts w:ascii="Times New Roman" w:eastAsia="Times New Roman" w:hAnsi="Times New Roman"/>
                <w:sz w:val="24"/>
                <w:szCs w:val="24"/>
              </w:rPr>
              <w:t>л.с</w:t>
            </w:r>
            <w:proofErr w:type="spellEnd"/>
            <w:r w:rsidRPr="00047AAB">
              <w:rPr>
                <w:rFonts w:ascii="Times New Roman" w:eastAsia="Times New Roman" w:hAnsi="Times New Roman"/>
                <w:sz w:val="24"/>
                <w:szCs w:val="24"/>
              </w:rPr>
              <w:t xml:space="preserve">. (свыше 73,55 кВт) налог за 1 </w:t>
            </w:r>
            <w:proofErr w:type="spellStart"/>
            <w:r w:rsidRPr="00047AAB">
              <w:rPr>
                <w:rFonts w:ascii="Times New Roman" w:eastAsia="Times New Roman" w:hAnsi="Times New Roman"/>
                <w:sz w:val="24"/>
                <w:szCs w:val="24"/>
              </w:rPr>
              <w:t>л.с</w:t>
            </w:r>
            <w:proofErr w:type="spellEnd"/>
            <w:r w:rsidRPr="00047AAB">
              <w:rPr>
                <w:rFonts w:ascii="Times New Roman" w:eastAsia="Times New Roman" w:hAnsi="Times New Roman"/>
                <w:sz w:val="24"/>
                <w:szCs w:val="24"/>
              </w:rPr>
              <w:t xml:space="preserve">. составляет 100 руб. в год. Обратимся к простой арифметике. Если мощность гидроцикла составляет 150 </w:t>
            </w:r>
            <w:proofErr w:type="spellStart"/>
            <w:r w:rsidRPr="00047AAB">
              <w:rPr>
                <w:rFonts w:ascii="Times New Roman" w:eastAsia="Times New Roman" w:hAnsi="Times New Roman"/>
                <w:sz w:val="24"/>
                <w:szCs w:val="24"/>
              </w:rPr>
              <w:t>л.с</w:t>
            </w:r>
            <w:proofErr w:type="spellEnd"/>
            <w:r w:rsidRPr="00047AAB">
              <w:rPr>
                <w:rFonts w:ascii="Times New Roman" w:eastAsia="Times New Roman" w:hAnsi="Times New Roman"/>
                <w:sz w:val="24"/>
                <w:szCs w:val="24"/>
              </w:rPr>
              <w:t xml:space="preserve">., то в год собственник такого маломерного судна должен выплатить 15000 руб. </w:t>
            </w:r>
            <w:r w:rsidR="002B7A28">
              <w:rPr>
                <w:rFonts w:ascii="Times New Roman" w:eastAsia="Times New Roman" w:hAnsi="Times New Roman"/>
                <w:sz w:val="24"/>
                <w:szCs w:val="24"/>
              </w:rPr>
              <w:t>Благоприятный сезон для отдыха в Сахалинской области</w:t>
            </w:r>
            <w:r w:rsidRPr="00047AAB">
              <w:rPr>
                <w:rFonts w:ascii="Times New Roman" w:eastAsia="Times New Roman" w:hAnsi="Times New Roman"/>
                <w:sz w:val="24"/>
                <w:szCs w:val="24"/>
              </w:rPr>
              <w:t xml:space="preserve"> составляет </w:t>
            </w:r>
            <w:r w:rsidR="002B7A28">
              <w:rPr>
                <w:rFonts w:ascii="Times New Roman" w:eastAsia="Times New Roman" w:hAnsi="Times New Roman"/>
                <w:sz w:val="24"/>
                <w:szCs w:val="24"/>
              </w:rPr>
              <w:t>2</w:t>
            </w:r>
            <w:r w:rsidRPr="00047AAB">
              <w:rPr>
                <w:rFonts w:ascii="Times New Roman" w:eastAsia="Times New Roman" w:hAnsi="Times New Roman"/>
                <w:sz w:val="24"/>
                <w:szCs w:val="24"/>
              </w:rPr>
              <w:t xml:space="preserve"> месяца</w:t>
            </w:r>
            <w:r w:rsidR="002B7A28">
              <w:rPr>
                <w:rFonts w:ascii="Times New Roman" w:eastAsia="Times New Roman" w:hAnsi="Times New Roman"/>
                <w:sz w:val="24"/>
                <w:szCs w:val="24"/>
              </w:rPr>
              <w:t xml:space="preserve"> в году</w:t>
            </w:r>
            <w:r w:rsidRPr="00047AAB">
              <w:rPr>
                <w:rFonts w:ascii="Times New Roman" w:eastAsia="Times New Roman" w:hAnsi="Times New Roman"/>
                <w:sz w:val="24"/>
                <w:szCs w:val="24"/>
              </w:rPr>
              <w:t xml:space="preserve">, то есть большую часть времени гидроцикл не используется. Проведенный мониторинг показывает, что данное </w:t>
            </w:r>
            <w:proofErr w:type="spellStart"/>
            <w:r w:rsidRPr="00047AAB">
              <w:rPr>
                <w:rFonts w:ascii="Times New Roman" w:eastAsia="Times New Roman" w:hAnsi="Times New Roman"/>
                <w:sz w:val="24"/>
                <w:szCs w:val="24"/>
              </w:rPr>
              <w:t>плавсредство</w:t>
            </w:r>
            <w:proofErr w:type="spellEnd"/>
            <w:r w:rsidRPr="00047AAB">
              <w:rPr>
                <w:rFonts w:ascii="Times New Roman" w:eastAsia="Times New Roman" w:hAnsi="Times New Roman"/>
                <w:sz w:val="24"/>
                <w:szCs w:val="24"/>
              </w:rPr>
              <w:t xml:space="preserve"> в большинстве случаев используют в маленьких водоемах: прудах, озерах, где отсутствует постоянный надзор со стороны ГИМС. Максимальный административный штраф за данное нарушение составляет 1500 рублей. Исходя из всего этого, следует, что владельцу гидроцикла на свой страх и риск выгодно не регистрировать </w:t>
            </w:r>
            <w:proofErr w:type="spellStart"/>
            <w:r w:rsidRPr="00047AAB">
              <w:rPr>
                <w:rFonts w:ascii="Times New Roman" w:eastAsia="Times New Roman" w:hAnsi="Times New Roman"/>
                <w:sz w:val="24"/>
                <w:szCs w:val="24"/>
              </w:rPr>
              <w:t>плавсредство</w:t>
            </w:r>
            <w:proofErr w:type="spellEnd"/>
            <w:r w:rsidRPr="00047AAB">
              <w:rPr>
                <w:rFonts w:ascii="Times New Roman" w:eastAsia="Times New Roman" w:hAnsi="Times New Roman"/>
                <w:sz w:val="24"/>
                <w:szCs w:val="24"/>
              </w:rPr>
              <w:t>, а нарушать обязательные требования, т.е. проще заплатить штраф, чем налог. Таким образом, необходимо установить разумный предел налога на маломерные суда или применить более жесткие меры административного воздействия с тем, чтобы граждане не прибегали к различного рода схемам и уловкам.</w:t>
            </w:r>
          </w:p>
        </w:tc>
        <w:tc>
          <w:tcPr>
            <w:tcW w:w="3544" w:type="dxa"/>
          </w:tcPr>
          <w:p w:rsidR="00A04281" w:rsidRPr="00047AAB" w:rsidRDefault="00A04281" w:rsidP="00E107D2">
            <w:pPr>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lastRenderedPageBreak/>
              <w:t>Конституция Российской Федерации, Гражданский кодекс Российской Федерации, Налоговый Кодекс Российской Федерации, Кодекс об административных правонарушениях Российской Федерации,  Правила плавания по внутренним путям Российской Федерации, Приказ от 29.06.2005 №502 Министерства Российской Федерации по делам гражданской обороны, чрезвычайным ситуациям и ликвидации последствий стихийных бедствий «Об утверждении Правил пользования маломерными судами на водных объектах Российской Федерации».</w:t>
            </w:r>
          </w:p>
        </w:tc>
      </w:tr>
    </w:tbl>
    <w:p w:rsidR="00A04281" w:rsidRDefault="00A04281" w:rsidP="006A0DA7"/>
    <w:sectPr w:rsidR="00A04281" w:rsidSect="006A0DA7">
      <w:pgSz w:w="16838" w:h="11906" w:orient="landscape"/>
      <w:pgMar w:top="1134"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8A600C"/>
    <w:multiLevelType w:val="hybridMultilevel"/>
    <w:tmpl w:val="46F6B894"/>
    <w:lvl w:ilvl="0" w:tplc="0419000F">
      <w:start w:val="1"/>
      <w:numFmt w:val="decimal"/>
      <w:lvlText w:val="%1."/>
      <w:lvlJc w:val="left"/>
      <w:pPr>
        <w:ind w:left="360" w:hanging="360"/>
      </w:pPr>
      <w:rPr>
        <w:rFonts w:cs="Times New Roman" w:hint="default"/>
        <w:b w:val="0"/>
        <w:bCs w:val="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 w15:restartNumberingAfterBreak="0">
    <w:nsid w:val="23C20647"/>
    <w:multiLevelType w:val="hybridMultilevel"/>
    <w:tmpl w:val="D512CDBC"/>
    <w:lvl w:ilvl="0" w:tplc="936E6382">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D757A22"/>
    <w:multiLevelType w:val="hybridMultilevel"/>
    <w:tmpl w:val="64D49F2A"/>
    <w:lvl w:ilvl="0" w:tplc="0419000F">
      <w:start w:val="1"/>
      <w:numFmt w:val="decimal"/>
      <w:lvlText w:val="%1."/>
      <w:lvlJc w:val="left"/>
      <w:pPr>
        <w:ind w:left="720" w:hanging="360"/>
      </w:pPr>
      <w:rPr>
        <w:rFonts w:cs="Times New Roman" w:hint="default"/>
        <w:b w:val="0"/>
        <w:bCs w:val="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 w15:restartNumberingAfterBreak="0">
    <w:nsid w:val="6710215B"/>
    <w:multiLevelType w:val="hybridMultilevel"/>
    <w:tmpl w:val="E056E2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characterSpacingControl w:val="doNotCompress"/>
  <w:compat>
    <w:compatSetting w:name="compatibilityMode" w:uri="http://schemas.microsoft.com/office/word" w:val="12"/>
  </w:compat>
  <w:rsids>
    <w:rsidRoot w:val="00A04281"/>
    <w:rsid w:val="000275A9"/>
    <w:rsid w:val="001B1550"/>
    <w:rsid w:val="00225990"/>
    <w:rsid w:val="002B7A28"/>
    <w:rsid w:val="00494872"/>
    <w:rsid w:val="005E634E"/>
    <w:rsid w:val="006A0DA7"/>
    <w:rsid w:val="007E2A24"/>
    <w:rsid w:val="009B72AE"/>
    <w:rsid w:val="00A04281"/>
    <w:rsid w:val="00A05C58"/>
    <w:rsid w:val="00C756FC"/>
    <w:rsid w:val="00D43548"/>
    <w:rsid w:val="00E107D2"/>
    <w:rsid w:val="00F300A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601791"/>
  <w15:docId w15:val="{4E6A6127-C89A-4B05-A98A-EC66E663AF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04281"/>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04281"/>
    <w:pPr>
      <w:ind w:left="720"/>
    </w:pPr>
    <w:rPr>
      <w:rFonts w:ascii="Calibri" w:eastAsia="Times New Roman" w:hAnsi="Calibri" w:cs="Calibri"/>
    </w:rPr>
  </w:style>
  <w:style w:type="paragraph" w:customStyle="1" w:styleId="1">
    <w:name w:val="Обычный1"/>
    <w:uiPriority w:val="99"/>
    <w:rsid w:val="00A04281"/>
    <w:pPr>
      <w:widowControl w:val="0"/>
      <w:spacing w:after="0" w:line="240" w:lineRule="auto"/>
      <w:ind w:left="1480" w:firstLine="640"/>
      <w:jc w:val="both"/>
    </w:pPr>
    <w:rPr>
      <w:rFonts w:ascii="Times New Roman" w:eastAsia="Times New Roman" w:hAnsi="Times New Roman" w:cs="Times New Roman"/>
      <w:sz w:val="24"/>
      <w:szCs w:val="20"/>
      <w:lang w:eastAsia="ru-RU"/>
    </w:rPr>
  </w:style>
  <w:style w:type="paragraph" w:styleId="a4">
    <w:name w:val="No Spacing"/>
    <w:uiPriority w:val="1"/>
    <w:qFormat/>
    <w:rsid w:val="00A04281"/>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18</Pages>
  <Words>5211</Words>
  <Characters>29708</Characters>
  <Application>Microsoft Office Word</Application>
  <DocSecurity>0</DocSecurity>
  <Lines>247</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УНД ОГСП - Заместитель начальника отдела - Юдин О.В.</dc:creator>
  <cp:keywords/>
  <dc:description/>
  <cp:lastModifiedBy>RePack by Diakov</cp:lastModifiedBy>
  <cp:revision>11</cp:revision>
  <dcterms:created xsi:type="dcterms:W3CDTF">2017-08-02T05:17:00Z</dcterms:created>
  <dcterms:modified xsi:type="dcterms:W3CDTF">2020-08-07T06:28:00Z</dcterms:modified>
</cp:coreProperties>
</file>